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EF044" w14:textId="77777777" w:rsidR="00AD67C8" w:rsidRDefault="00756357" w:rsidP="00AD67C8">
      <w:pPr>
        <w:pStyle w:val="StandardWeb"/>
      </w:pPr>
      <w:r>
        <w:t xml:space="preserve">                    </w:t>
      </w:r>
      <w:r w:rsidRPr="0096712E">
        <w:rPr>
          <w:noProof/>
        </w:rPr>
        <w:drawing>
          <wp:inline distT="0" distB="0" distL="0" distR="0" wp14:anchorId="64D277D8" wp14:editId="21D1B7E3">
            <wp:extent cx="752475" cy="952500"/>
            <wp:effectExtent l="0" t="0" r="9525" b="0"/>
            <wp:docPr id="420137025"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00AD67C8">
        <w:t xml:space="preserve">                                                                                         </w:t>
      </w:r>
      <w:r w:rsidR="00AD67C8">
        <w:rPr>
          <w:noProof/>
        </w:rPr>
        <w:drawing>
          <wp:inline distT="0" distB="0" distL="0" distR="0" wp14:anchorId="6B0201BC" wp14:editId="17FE157A">
            <wp:extent cx="2457450" cy="723900"/>
            <wp:effectExtent l="0" t="0" r="0" b="0"/>
            <wp:docPr id="4" name="Slika 3" descr="Slika na kojoj se prikazuje snimka zaslona, c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descr="Slika na kojoj se prikazuje snimka zaslona, crta&#10;&#10;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inline>
        </w:drawing>
      </w:r>
    </w:p>
    <w:p w14:paraId="08126B4B" w14:textId="263C5D40" w:rsidR="00756357" w:rsidRPr="006A5897" w:rsidRDefault="00756357" w:rsidP="00756357">
      <w:pPr>
        <w:widowControl w:val="0"/>
        <w:tabs>
          <w:tab w:val="left" w:pos="1020"/>
        </w:tabs>
        <w:autoSpaceDE w:val="0"/>
        <w:autoSpaceDN w:val="0"/>
        <w:adjustRightInd w:val="0"/>
        <w:rPr>
          <w:rFonts w:ascii="Arial" w:hAnsi="Arial" w:cs="Arial"/>
          <w:b/>
          <w:color w:val="000000"/>
          <w:sz w:val="20"/>
          <w:szCs w:val="20"/>
        </w:rPr>
      </w:pPr>
      <w:r w:rsidRPr="006A5897">
        <w:rPr>
          <w:rFonts w:ascii="Arial" w:hAnsi="Arial" w:cs="Arial"/>
          <w:b/>
          <w:color w:val="000000"/>
          <w:sz w:val="20"/>
          <w:szCs w:val="20"/>
        </w:rPr>
        <w:t xml:space="preserve">       </w:t>
      </w:r>
      <w:r w:rsidR="00905C90" w:rsidRPr="006A5897">
        <w:rPr>
          <w:rFonts w:ascii="Arial" w:hAnsi="Arial" w:cs="Arial"/>
          <w:b/>
          <w:color w:val="000000"/>
          <w:sz w:val="20"/>
          <w:szCs w:val="20"/>
        </w:rPr>
        <w:t xml:space="preserve">    </w:t>
      </w:r>
      <w:r w:rsidRPr="006A5897">
        <w:rPr>
          <w:rFonts w:ascii="Arial" w:hAnsi="Arial" w:cs="Arial"/>
          <w:b/>
          <w:color w:val="000000"/>
          <w:sz w:val="20"/>
          <w:szCs w:val="20"/>
        </w:rPr>
        <w:t xml:space="preserve">    REPUBLIKA HRVATSKA</w:t>
      </w:r>
    </w:p>
    <w:p w14:paraId="45AAD079" w14:textId="7B4B58FF" w:rsidR="00756357" w:rsidRPr="006A5897" w:rsidRDefault="00905C90" w:rsidP="00756357">
      <w:pPr>
        <w:widowControl w:val="0"/>
        <w:tabs>
          <w:tab w:val="left" w:pos="1020"/>
        </w:tabs>
        <w:autoSpaceDE w:val="0"/>
        <w:autoSpaceDN w:val="0"/>
        <w:adjustRightInd w:val="0"/>
        <w:rPr>
          <w:rFonts w:ascii="Arial" w:hAnsi="Arial" w:cs="Arial"/>
          <w:b/>
          <w:color w:val="000000"/>
          <w:sz w:val="20"/>
          <w:szCs w:val="20"/>
        </w:rPr>
      </w:pPr>
      <w:r w:rsidRPr="006A5897">
        <w:rPr>
          <w:rFonts w:ascii="Arial" w:hAnsi="Arial" w:cs="Arial"/>
          <w:b/>
          <w:sz w:val="20"/>
          <w:szCs w:val="20"/>
        </w:rPr>
        <w:t xml:space="preserve">   </w:t>
      </w:r>
      <w:r w:rsidR="00756357" w:rsidRPr="006A5897">
        <w:rPr>
          <w:rFonts w:ascii="Arial" w:hAnsi="Arial" w:cs="Arial"/>
          <w:b/>
          <w:sz w:val="20"/>
          <w:szCs w:val="20"/>
        </w:rPr>
        <w:t>BJELOVARSKO-BILOGORSKA ŽUPANIJA</w:t>
      </w:r>
    </w:p>
    <w:p w14:paraId="450C7C96" w14:textId="4150267F" w:rsidR="00756357" w:rsidRPr="006A5897" w:rsidRDefault="00756357" w:rsidP="00756357">
      <w:pPr>
        <w:widowControl w:val="0"/>
        <w:tabs>
          <w:tab w:val="left" w:pos="1020"/>
        </w:tabs>
        <w:autoSpaceDE w:val="0"/>
        <w:autoSpaceDN w:val="0"/>
        <w:adjustRightInd w:val="0"/>
        <w:rPr>
          <w:rFonts w:ascii="Arial" w:hAnsi="Arial" w:cs="Arial"/>
          <w:b/>
          <w:color w:val="000000"/>
          <w:sz w:val="24"/>
        </w:rPr>
      </w:pPr>
      <w:r w:rsidRPr="006A5897">
        <w:rPr>
          <w:rFonts w:ascii="Arial" w:hAnsi="Arial" w:cs="Arial"/>
          <w:b/>
          <w:color w:val="000000"/>
          <w:sz w:val="24"/>
        </w:rPr>
        <w:t xml:space="preserve"> </w:t>
      </w:r>
      <w:r w:rsidR="006A5897">
        <w:rPr>
          <w:rFonts w:ascii="Arial" w:hAnsi="Arial" w:cs="Arial"/>
          <w:b/>
          <w:color w:val="000000"/>
          <w:sz w:val="24"/>
        </w:rPr>
        <w:t xml:space="preserve">  </w:t>
      </w:r>
      <w:r w:rsidRPr="006A5897">
        <w:rPr>
          <w:rFonts w:ascii="Arial" w:hAnsi="Arial" w:cs="Arial"/>
          <w:b/>
          <w:color w:val="000000"/>
          <w:sz w:val="24"/>
        </w:rPr>
        <w:t xml:space="preserve">     OPĆINA ŠANDROVAC</w:t>
      </w:r>
    </w:p>
    <w:p w14:paraId="0B145D0A" w14:textId="7EEF5E13" w:rsidR="00756357" w:rsidRPr="006A5897" w:rsidRDefault="00756357" w:rsidP="00756357">
      <w:pPr>
        <w:widowControl w:val="0"/>
        <w:tabs>
          <w:tab w:val="left" w:pos="1020"/>
        </w:tabs>
        <w:autoSpaceDE w:val="0"/>
        <w:autoSpaceDN w:val="0"/>
        <w:adjustRightInd w:val="0"/>
        <w:rPr>
          <w:rFonts w:ascii="Arial" w:hAnsi="Arial" w:cs="Arial"/>
          <w:b/>
          <w:color w:val="000000"/>
          <w:sz w:val="24"/>
        </w:rPr>
      </w:pPr>
      <w:r w:rsidRPr="006A5897">
        <w:rPr>
          <w:rFonts w:ascii="Arial" w:hAnsi="Arial" w:cs="Arial"/>
          <w:b/>
          <w:color w:val="000000"/>
          <w:sz w:val="24"/>
        </w:rPr>
        <w:t xml:space="preserve">    </w:t>
      </w:r>
      <w:r w:rsidR="006A5897">
        <w:rPr>
          <w:rFonts w:ascii="Arial" w:hAnsi="Arial" w:cs="Arial"/>
          <w:b/>
          <w:color w:val="000000"/>
          <w:sz w:val="24"/>
        </w:rPr>
        <w:t xml:space="preserve">  </w:t>
      </w:r>
      <w:r w:rsidRPr="006A5897">
        <w:rPr>
          <w:rFonts w:ascii="Arial" w:hAnsi="Arial" w:cs="Arial"/>
          <w:b/>
          <w:color w:val="000000"/>
          <w:sz w:val="24"/>
        </w:rPr>
        <w:t xml:space="preserve">    OPĆINSKO VIJEĆE</w:t>
      </w:r>
    </w:p>
    <w:p w14:paraId="2741F43E" w14:textId="77777777" w:rsidR="00756357" w:rsidRPr="006A5897" w:rsidRDefault="00756357" w:rsidP="00756357">
      <w:pPr>
        <w:widowControl w:val="0"/>
        <w:tabs>
          <w:tab w:val="left" w:pos="1020"/>
        </w:tabs>
        <w:autoSpaceDE w:val="0"/>
        <w:autoSpaceDN w:val="0"/>
        <w:adjustRightInd w:val="0"/>
        <w:rPr>
          <w:rFonts w:ascii="Arial" w:hAnsi="Arial" w:cs="Arial"/>
          <w:b/>
          <w:color w:val="000000"/>
        </w:rPr>
      </w:pPr>
    </w:p>
    <w:p w14:paraId="2843BD6D" w14:textId="4F28B780" w:rsidR="00756357" w:rsidRPr="004A4F82" w:rsidRDefault="00756357" w:rsidP="00756357">
      <w:pPr>
        <w:widowControl w:val="0"/>
        <w:tabs>
          <w:tab w:val="left" w:pos="1020"/>
        </w:tabs>
        <w:autoSpaceDE w:val="0"/>
        <w:autoSpaceDN w:val="0"/>
        <w:adjustRightInd w:val="0"/>
        <w:rPr>
          <w:rFonts w:ascii="Arial" w:hAnsi="Arial" w:cs="Arial"/>
          <w:bCs/>
          <w:color w:val="000000"/>
          <w:sz w:val="24"/>
        </w:rPr>
      </w:pPr>
      <w:r w:rsidRPr="004A4F82">
        <w:rPr>
          <w:bCs/>
          <w:sz w:val="24"/>
        </w:rPr>
        <w:t>Na temelju čl.4</w:t>
      </w:r>
      <w:r w:rsidR="006A5897" w:rsidRPr="004A4F82">
        <w:rPr>
          <w:bCs/>
          <w:sz w:val="24"/>
        </w:rPr>
        <w:t>1</w:t>
      </w:r>
      <w:r w:rsidR="00905C90" w:rsidRPr="004A4F82">
        <w:rPr>
          <w:bCs/>
          <w:sz w:val="24"/>
        </w:rPr>
        <w:t xml:space="preserve"> i 42</w:t>
      </w:r>
      <w:r w:rsidRPr="004A4F82">
        <w:rPr>
          <w:bCs/>
          <w:sz w:val="24"/>
        </w:rPr>
        <w:t>.Zakona o proračunu  (N.N. 144/21) i čl.34 Statuta Općine Šandrovac (Opć.glasnik 01/21</w:t>
      </w:r>
      <w:r w:rsidR="00905C90" w:rsidRPr="004A4F82">
        <w:rPr>
          <w:bCs/>
          <w:sz w:val="24"/>
        </w:rPr>
        <w:t>, 6/21 i 8/23.)</w:t>
      </w:r>
      <w:r w:rsidRPr="004A4F82">
        <w:rPr>
          <w:bCs/>
          <w:sz w:val="24"/>
        </w:rPr>
        <w:t xml:space="preserve"> , Općinsko vijeće Općine Šandrovac na </w:t>
      </w:r>
      <w:r w:rsidR="008E2F48" w:rsidRPr="004A4F82">
        <w:rPr>
          <w:bCs/>
          <w:sz w:val="24"/>
        </w:rPr>
        <w:t>30.</w:t>
      </w:r>
      <w:r w:rsidRPr="004A4F82">
        <w:rPr>
          <w:bCs/>
          <w:sz w:val="24"/>
        </w:rPr>
        <w:t xml:space="preserve">sjednici održanoj </w:t>
      </w:r>
      <w:r w:rsidR="008E2F48" w:rsidRPr="004A4F82">
        <w:rPr>
          <w:bCs/>
          <w:sz w:val="24"/>
        </w:rPr>
        <w:t>04.</w:t>
      </w:r>
      <w:r w:rsidRPr="004A4F82">
        <w:rPr>
          <w:bCs/>
          <w:sz w:val="24"/>
        </w:rPr>
        <w:t>12.202</w:t>
      </w:r>
      <w:r w:rsidR="00905C90" w:rsidRPr="004A4F82">
        <w:rPr>
          <w:bCs/>
          <w:sz w:val="24"/>
        </w:rPr>
        <w:t>4</w:t>
      </w:r>
      <w:r w:rsidRPr="004A4F82">
        <w:rPr>
          <w:bCs/>
          <w:sz w:val="24"/>
        </w:rPr>
        <w:t>. godine  donosi</w:t>
      </w:r>
    </w:p>
    <w:p w14:paraId="49C6BC57" w14:textId="77777777" w:rsidR="00756357" w:rsidRPr="000672D5" w:rsidRDefault="00756357" w:rsidP="00756357">
      <w:pPr>
        <w:widowControl w:val="0"/>
        <w:tabs>
          <w:tab w:val="left" w:pos="1020"/>
        </w:tabs>
        <w:autoSpaceDE w:val="0"/>
        <w:autoSpaceDN w:val="0"/>
        <w:adjustRightInd w:val="0"/>
        <w:jc w:val="center"/>
        <w:rPr>
          <w:rFonts w:ascii="Tahoma" w:hAnsi="Tahoma" w:cs="Tahoma"/>
          <w:b/>
          <w:bCs/>
          <w:color w:val="000000"/>
          <w:szCs w:val="28"/>
        </w:rPr>
      </w:pPr>
      <w:r w:rsidRPr="000672D5">
        <w:rPr>
          <w:rFonts w:ascii="Tahoma" w:hAnsi="Tahoma" w:cs="Tahoma"/>
          <w:b/>
          <w:bCs/>
          <w:color w:val="000000"/>
          <w:szCs w:val="28"/>
        </w:rPr>
        <w:t>PRORAČUN</w:t>
      </w:r>
    </w:p>
    <w:p w14:paraId="683422DB" w14:textId="46001F72" w:rsidR="00756357" w:rsidRDefault="00756357" w:rsidP="00756357">
      <w:pPr>
        <w:widowControl w:val="0"/>
        <w:tabs>
          <w:tab w:val="left" w:pos="1020"/>
        </w:tabs>
        <w:autoSpaceDE w:val="0"/>
        <w:autoSpaceDN w:val="0"/>
        <w:adjustRightInd w:val="0"/>
        <w:jc w:val="center"/>
        <w:rPr>
          <w:rFonts w:ascii="Tahoma" w:hAnsi="Tahoma" w:cs="Tahoma"/>
          <w:b/>
          <w:bCs/>
          <w:color w:val="000000"/>
          <w:sz w:val="24"/>
        </w:rPr>
      </w:pPr>
      <w:r>
        <w:rPr>
          <w:rFonts w:ascii="Tahoma" w:hAnsi="Tahoma" w:cs="Tahoma"/>
          <w:b/>
          <w:bCs/>
          <w:color w:val="000000"/>
          <w:sz w:val="24"/>
        </w:rPr>
        <w:t xml:space="preserve"> Općine Šandrovac  za 202</w:t>
      </w:r>
      <w:r w:rsidR="00905C90">
        <w:rPr>
          <w:rFonts w:ascii="Tahoma" w:hAnsi="Tahoma" w:cs="Tahoma"/>
          <w:b/>
          <w:bCs/>
          <w:color w:val="000000"/>
          <w:sz w:val="24"/>
        </w:rPr>
        <w:t>5</w:t>
      </w:r>
      <w:r>
        <w:rPr>
          <w:rFonts w:ascii="Tahoma" w:hAnsi="Tahoma" w:cs="Tahoma"/>
          <w:b/>
          <w:bCs/>
          <w:color w:val="000000"/>
          <w:sz w:val="24"/>
        </w:rPr>
        <w:t>. godinu sa Projekcijama  za  202</w:t>
      </w:r>
      <w:r w:rsidR="00905C90">
        <w:rPr>
          <w:rFonts w:ascii="Tahoma" w:hAnsi="Tahoma" w:cs="Tahoma"/>
          <w:b/>
          <w:bCs/>
          <w:color w:val="000000"/>
          <w:sz w:val="24"/>
        </w:rPr>
        <w:t>6</w:t>
      </w:r>
      <w:r>
        <w:rPr>
          <w:rFonts w:ascii="Tahoma" w:hAnsi="Tahoma" w:cs="Tahoma"/>
          <w:b/>
          <w:bCs/>
          <w:color w:val="000000"/>
          <w:sz w:val="24"/>
        </w:rPr>
        <w:t xml:space="preserve">. </w:t>
      </w:r>
      <w:r w:rsidR="00905C90">
        <w:rPr>
          <w:rFonts w:ascii="Tahoma" w:hAnsi="Tahoma" w:cs="Tahoma"/>
          <w:b/>
          <w:bCs/>
          <w:color w:val="000000"/>
          <w:sz w:val="24"/>
        </w:rPr>
        <w:t>i</w:t>
      </w:r>
      <w:r>
        <w:rPr>
          <w:rFonts w:ascii="Tahoma" w:hAnsi="Tahoma" w:cs="Tahoma"/>
          <w:b/>
          <w:bCs/>
          <w:color w:val="000000"/>
          <w:sz w:val="24"/>
        </w:rPr>
        <w:t xml:space="preserve"> 202</w:t>
      </w:r>
      <w:r w:rsidR="00905C90">
        <w:rPr>
          <w:rFonts w:ascii="Tahoma" w:hAnsi="Tahoma" w:cs="Tahoma"/>
          <w:b/>
          <w:bCs/>
          <w:color w:val="000000"/>
          <w:sz w:val="24"/>
        </w:rPr>
        <w:t>7</w:t>
      </w:r>
      <w:r>
        <w:rPr>
          <w:rFonts w:ascii="Tahoma" w:hAnsi="Tahoma" w:cs="Tahoma"/>
          <w:b/>
          <w:bCs/>
          <w:color w:val="000000"/>
          <w:sz w:val="24"/>
        </w:rPr>
        <w:t xml:space="preserve">. </w:t>
      </w:r>
      <w:r w:rsidR="00905C90">
        <w:rPr>
          <w:rFonts w:ascii="Tahoma" w:hAnsi="Tahoma" w:cs="Tahoma"/>
          <w:b/>
          <w:bCs/>
          <w:color w:val="000000"/>
          <w:sz w:val="24"/>
        </w:rPr>
        <w:t>g</w:t>
      </w:r>
      <w:r>
        <w:rPr>
          <w:rFonts w:ascii="Tahoma" w:hAnsi="Tahoma" w:cs="Tahoma"/>
          <w:b/>
          <w:bCs/>
          <w:color w:val="000000"/>
          <w:sz w:val="24"/>
        </w:rPr>
        <w:t>odinu</w:t>
      </w:r>
    </w:p>
    <w:p w14:paraId="332A0FD0" w14:textId="77777777" w:rsidR="00756357" w:rsidRDefault="00756357" w:rsidP="00756357">
      <w:pPr>
        <w:widowControl w:val="0"/>
        <w:tabs>
          <w:tab w:val="left" w:pos="1020"/>
        </w:tabs>
        <w:autoSpaceDE w:val="0"/>
        <w:autoSpaceDN w:val="0"/>
        <w:adjustRightInd w:val="0"/>
        <w:rPr>
          <w:rFonts w:ascii="Tahoma" w:hAnsi="Tahoma" w:cs="Tahoma"/>
          <w:b/>
          <w:bCs/>
          <w:color w:val="000000"/>
          <w:sz w:val="24"/>
        </w:rPr>
      </w:pPr>
    </w:p>
    <w:p w14:paraId="6FAD79BF" w14:textId="77777777" w:rsidR="00756357" w:rsidRPr="003E5927" w:rsidRDefault="00756357" w:rsidP="00756357">
      <w:pPr>
        <w:widowControl w:val="0"/>
        <w:tabs>
          <w:tab w:val="left" w:pos="1020"/>
        </w:tabs>
        <w:autoSpaceDE w:val="0"/>
        <w:autoSpaceDN w:val="0"/>
        <w:adjustRightInd w:val="0"/>
        <w:jc w:val="center"/>
        <w:rPr>
          <w:rFonts w:cstheme="majorHAnsi"/>
          <w:bCs/>
          <w:color w:val="000000"/>
        </w:rPr>
      </w:pPr>
      <w:r w:rsidRPr="003E5927">
        <w:rPr>
          <w:rFonts w:cstheme="majorHAnsi"/>
          <w:bCs/>
          <w:color w:val="000000"/>
        </w:rPr>
        <w:t>Članak 1.</w:t>
      </w:r>
    </w:p>
    <w:p w14:paraId="5EB0B35C" w14:textId="77777777" w:rsidR="004F6C7E" w:rsidRDefault="004F6C7E" w:rsidP="00905C90">
      <w:pPr>
        <w:widowControl w:val="0"/>
        <w:tabs>
          <w:tab w:val="left" w:pos="1020"/>
        </w:tabs>
        <w:autoSpaceDE w:val="0"/>
        <w:autoSpaceDN w:val="0"/>
        <w:adjustRightInd w:val="0"/>
        <w:jc w:val="center"/>
        <w:rPr>
          <w:rFonts w:cstheme="majorHAnsi"/>
          <w:bCs/>
          <w:color w:val="000000"/>
        </w:rPr>
      </w:pPr>
    </w:p>
    <w:p w14:paraId="66A31F23" w14:textId="7839DBC3" w:rsidR="00756357" w:rsidRPr="003E5927" w:rsidRDefault="00756357" w:rsidP="00905C90">
      <w:pPr>
        <w:widowControl w:val="0"/>
        <w:tabs>
          <w:tab w:val="left" w:pos="1020"/>
        </w:tabs>
        <w:autoSpaceDE w:val="0"/>
        <w:autoSpaceDN w:val="0"/>
        <w:adjustRightInd w:val="0"/>
        <w:jc w:val="center"/>
        <w:rPr>
          <w:rFonts w:cstheme="majorHAnsi"/>
          <w:bCs/>
          <w:color w:val="000000"/>
        </w:rPr>
      </w:pPr>
      <w:r w:rsidRPr="003E5927">
        <w:rPr>
          <w:rFonts w:cstheme="majorHAnsi"/>
          <w:bCs/>
          <w:color w:val="000000"/>
        </w:rPr>
        <w:t>Proračun Općine Šandrovac za 202</w:t>
      </w:r>
      <w:r w:rsidR="00905C90" w:rsidRPr="003E5927">
        <w:rPr>
          <w:rFonts w:cstheme="majorHAnsi"/>
          <w:bCs/>
          <w:color w:val="000000"/>
        </w:rPr>
        <w:t>5</w:t>
      </w:r>
      <w:r w:rsidRPr="003E5927">
        <w:rPr>
          <w:rFonts w:cstheme="majorHAnsi"/>
          <w:bCs/>
          <w:color w:val="000000"/>
        </w:rPr>
        <w:t>.godinu sa Projekcijama za 202</w:t>
      </w:r>
      <w:r w:rsidR="00905C90" w:rsidRPr="003E5927">
        <w:rPr>
          <w:rFonts w:cstheme="majorHAnsi"/>
          <w:bCs/>
          <w:color w:val="000000"/>
        </w:rPr>
        <w:t>6</w:t>
      </w:r>
      <w:r w:rsidRPr="003E5927">
        <w:rPr>
          <w:rFonts w:cstheme="majorHAnsi"/>
          <w:bCs/>
          <w:color w:val="000000"/>
        </w:rPr>
        <w:t>.i 202</w:t>
      </w:r>
      <w:r w:rsidR="00905C90" w:rsidRPr="003E5927">
        <w:rPr>
          <w:rFonts w:cstheme="majorHAnsi"/>
          <w:bCs/>
          <w:color w:val="000000"/>
        </w:rPr>
        <w:t>7</w:t>
      </w:r>
      <w:r w:rsidRPr="003E5927">
        <w:rPr>
          <w:rFonts w:cstheme="majorHAnsi"/>
          <w:bCs/>
          <w:color w:val="000000"/>
        </w:rPr>
        <w:t xml:space="preserve"> godinu sadrži:</w:t>
      </w:r>
    </w:p>
    <w:tbl>
      <w:tblPr>
        <w:tblW w:w="15640" w:type="dxa"/>
        <w:tblCellMar>
          <w:left w:w="0" w:type="dxa"/>
          <w:right w:w="0" w:type="dxa"/>
        </w:tblCellMar>
        <w:tblLook w:val="04A0" w:firstRow="1" w:lastRow="0" w:firstColumn="1" w:lastColumn="0" w:noHBand="0" w:noVBand="1"/>
      </w:tblPr>
      <w:tblGrid>
        <w:gridCol w:w="6380"/>
        <w:gridCol w:w="1660"/>
        <w:gridCol w:w="1660"/>
        <w:gridCol w:w="1660"/>
        <w:gridCol w:w="1660"/>
        <w:gridCol w:w="1660"/>
        <w:gridCol w:w="960"/>
      </w:tblGrid>
      <w:tr w:rsidR="00784136" w14:paraId="23903E1B" w14:textId="77777777" w:rsidTr="00CE1E8C">
        <w:trPr>
          <w:trHeight w:val="480"/>
        </w:trPr>
        <w:tc>
          <w:tcPr>
            <w:tcW w:w="14680"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14:paraId="226C5E49" w14:textId="5987C474" w:rsidR="00784136" w:rsidRDefault="00784136" w:rsidP="00CE1E8C">
            <w:pPr>
              <w:rPr>
                <w:rFonts w:ascii="Aptos Narrow" w:hAnsi="Aptos Narrow"/>
                <w:b/>
                <w:bCs/>
                <w:color w:val="000000"/>
                <w:sz w:val="36"/>
                <w:szCs w:val="36"/>
              </w:rPr>
            </w:pPr>
          </w:p>
        </w:tc>
        <w:tc>
          <w:tcPr>
            <w:tcW w:w="960" w:type="dxa"/>
            <w:tcBorders>
              <w:top w:val="nil"/>
              <w:left w:val="nil"/>
              <w:bottom w:val="nil"/>
              <w:right w:val="nil"/>
            </w:tcBorders>
            <w:shd w:val="clear" w:color="auto" w:fill="auto"/>
            <w:noWrap/>
            <w:tcMar>
              <w:top w:w="15" w:type="dxa"/>
              <w:left w:w="15" w:type="dxa"/>
              <w:bottom w:w="0" w:type="dxa"/>
              <w:right w:w="15" w:type="dxa"/>
            </w:tcMar>
            <w:vAlign w:val="center"/>
            <w:hideMark/>
          </w:tcPr>
          <w:p w14:paraId="3269E558" w14:textId="77777777" w:rsidR="00784136" w:rsidRDefault="00784136" w:rsidP="00CE1E8C">
            <w:pPr>
              <w:rPr>
                <w:rFonts w:ascii="Aptos Narrow" w:hAnsi="Aptos Narrow"/>
                <w:b/>
                <w:bCs/>
                <w:color w:val="000000"/>
                <w:sz w:val="36"/>
                <w:szCs w:val="36"/>
              </w:rPr>
            </w:pPr>
          </w:p>
        </w:tc>
      </w:tr>
      <w:tr w:rsidR="00784136" w14:paraId="73AAE2A3" w14:textId="77777777" w:rsidTr="00CE1E8C">
        <w:trPr>
          <w:trHeight w:val="37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14:paraId="6FAB632E" w14:textId="77777777" w:rsidR="00784136" w:rsidRPr="000D3487" w:rsidRDefault="00784136" w:rsidP="00CE1E8C">
            <w:pPr>
              <w:rPr>
                <w:rFonts w:ascii="Aptos Narrow" w:hAnsi="Aptos Narrow"/>
                <w:b/>
                <w:bCs/>
                <w:color w:val="000000"/>
                <w:szCs w:val="28"/>
              </w:rPr>
            </w:pPr>
            <w:r w:rsidRPr="000D3487">
              <w:rPr>
                <w:rFonts w:ascii="Aptos Narrow" w:hAnsi="Aptos Narrow"/>
                <w:b/>
                <w:bCs/>
                <w:color w:val="000000"/>
                <w:szCs w:val="28"/>
              </w:rPr>
              <w:t>I. OPĆI DIO - SAŽETAK</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08BF98" w14:textId="77777777" w:rsidR="00784136" w:rsidRDefault="00784136" w:rsidP="00CE1E8C">
            <w:pPr>
              <w:rPr>
                <w:rFonts w:ascii="Aptos Narrow" w:hAnsi="Aptos Narrow"/>
                <w:color w:val="000000"/>
                <w:szCs w:val="28"/>
              </w:rPr>
            </w:pPr>
          </w:p>
        </w:tc>
      </w:tr>
      <w:tr w:rsidR="00784136" w14:paraId="70DF2C34" w14:textId="77777777" w:rsidTr="00CE1E8C">
        <w:trPr>
          <w:trHeight w:val="300"/>
        </w:trPr>
        <w:tc>
          <w:tcPr>
            <w:tcW w:w="6380" w:type="dxa"/>
            <w:tcBorders>
              <w:top w:val="nil"/>
              <w:left w:val="nil"/>
              <w:bottom w:val="nil"/>
              <w:right w:val="nil"/>
            </w:tcBorders>
            <w:shd w:val="clear" w:color="auto" w:fill="auto"/>
            <w:tcMar>
              <w:top w:w="15" w:type="dxa"/>
              <w:left w:w="15" w:type="dxa"/>
              <w:bottom w:w="0" w:type="dxa"/>
              <w:right w:w="15" w:type="dxa"/>
            </w:tcMar>
            <w:vAlign w:val="bottom"/>
            <w:hideMark/>
          </w:tcPr>
          <w:p w14:paraId="7DC57ECC" w14:textId="77777777" w:rsidR="00784136" w:rsidRDefault="00784136" w:rsidP="00CE1E8C">
            <w:pPr>
              <w:rPr>
                <w:sz w:val="20"/>
                <w:szCs w:val="20"/>
              </w:rPr>
            </w:pP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14:paraId="1C9E546B" w14:textId="77777777" w:rsidR="00784136" w:rsidRDefault="00784136" w:rsidP="00CE1E8C">
            <w:pPr>
              <w:rPr>
                <w:sz w:val="20"/>
                <w:szCs w:val="20"/>
              </w:rPr>
            </w:pP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14:paraId="01194D8A" w14:textId="77777777" w:rsidR="00784136" w:rsidRDefault="00784136" w:rsidP="00CE1E8C">
            <w:pPr>
              <w:jc w:val="right"/>
              <w:rPr>
                <w:sz w:val="20"/>
                <w:szCs w:val="20"/>
              </w:rPr>
            </w:pP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14:paraId="42C0513E" w14:textId="77777777" w:rsidR="00784136" w:rsidRDefault="00784136" w:rsidP="00CE1E8C">
            <w:pPr>
              <w:jc w:val="right"/>
              <w:rPr>
                <w:sz w:val="20"/>
                <w:szCs w:val="20"/>
              </w:rPr>
            </w:pP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14:paraId="66F99482" w14:textId="77777777" w:rsidR="00784136" w:rsidRDefault="00784136" w:rsidP="00CE1E8C">
            <w:pPr>
              <w:jc w:val="right"/>
              <w:rPr>
                <w:sz w:val="20"/>
                <w:szCs w:val="20"/>
              </w:rPr>
            </w:pPr>
          </w:p>
        </w:tc>
        <w:tc>
          <w:tcPr>
            <w:tcW w:w="1660" w:type="dxa"/>
            <w:tcBorders>
              <w:top w:val="nil"/>
              <w:left w:val="nil"/>
              <w:bottom w:val="nil"/>
              <w:right w:val="nil"/>
            </w:tcBorders>
            <w:shd w:val="clear" w:color="auto" w:fill="auto"/>
            <w:tcMar>
              <w:top w:w="15" w:type="dxa"/>
              <w:left w:w="15" w:type="dxa"/>
              <w:bottom w:w="0" w:type="dxa"/>
              <w:right w:w="15" w:type="dxa"/>
            </w:tcMar>
            <w:vAlign w:val="bottom"/>
            <w:hideMark/>
          </w:tcPr>
          <w:p w14:paraId="0FC3347E"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18384" w14:textId="77777777" w:rsidR="00784136" w:rsidRDefault="00784136" w:rsidP="00CE1E8C">
            <w:pPr>
              <w:jc w:val="right"/>
              <w:rPr>
                <w:sz w:val="20"/>
                <w:szCs w:val="20"/>
              </w:rPr>
            </w:pPr>
          </w:p>
        </w:tc>
      </w:tr>
      <w:tr w:rsidR="00784136" w14:paraId="0F21563D" w14:textId="77777777" w:rsidTr="00CE1E8C">
        <w:trPr>
          <w:trHeight w:val="702"/>
        </w:trPr>
        <w:tc>
          <w:tcPr>
            <w:tcW w:w="638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CAFAB25" w14:textId="77777777" w:rsidR="00784136" w:rsidRDefault="00784136" w:rsidP="00CE1E8C">
            <w:pPr>
              <w:jc w:val="center"/>
              <w:rPr>
                <w:rFonts w:ascii="Aptos Narrow" w:hAnsi="Aptos Narrow"/>
                <w:color w:val="000000"/>
                <w:sz w:val="24"/>
              </w:rPr>
            </w:pPr>
            <w:r>
              <w:rPr>
                <w:rFonts w:ascii="Aptos Narrow" w:hAnsi="Aptos Narrow"/>
                <w:color w:val="000000"/>
              </w:rPr>
              <w:t>Razred i naziv</w:t>
            </w:r>
          </w:p>
        </w:tc>
        <w:tc>
          <w:tcPr>
            <w:tcW w:w="1660"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A4585C8" w14:textId="77777777" w:rsidR="00784136" w:rsidRDefault="00784136" w:rsidP="00CE1E8C">
            <w:pPr>
              <w:jc w:val="center"/>
              <w:rPr>
                <w:rFonts w:ascii="Aptos Narrow" w:hAnsi="Aptos Narrow"/>
                <w:color w:val="000000"/>
              </w:rPr>
            </w:pPr>
            <w:r>
              <w:rPr>
                <w:rFonts w:ascii="Aptos Narrow" w:hAnsi="Aptos Narrow"/>
                <w:color w:val="000000"/>
              </w:rPr>
              <w:t>Izvršenje</w:t>
            </w:r>
            <w:r>
              <w:rPr>
                <w:rFonts w:ascii="Aptos Narrow" w:hAnsi="Aptos Narrow"/>
                <w:color w:val="000000"/>
              </w:rPr>
              <w:br/>
            </w:r>
            <w:r>
              <w:rPr>
                <w:rFonts w:ascii="Aptos Narrow" w:hAnsi="Aptos Narrow"/>
                <w:color w:val="000000"/>
              </w:rPr>
              <w:br/>
              <w:t>2023</w:t>
            </w:r>
          </w:p>
        </w:tc>
        <w:tc>
          <w:tcPr>
            <w:tcW w:w="1660"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82A0D3F" w14:textId="77777777" w:rsidR="00784136" w:rsidRDefault="00784136" w:rsidP="00CE1E8C">
            <w:pPr>
              <w:jc w:val="center"/>
              <w:rPr>
                <w:rFonts w:ascii="Aptos Narrow" w:hAnsi="Aptos Narrow"/>
                <w:color w:val="000000"/>
              </w:rPr>
            </w:pPr>
            <w:r>
              <w:rPr>
                <w:rFonts w:ascii="Aptos Narrow" w:hAnsi="Aptos Narrow"/>
                <w:color w:val="000000"/>
              </w:rPr>
              <w:t>Tekući plan</w:t>
            </w:r>
            <w:r>
              <w:rPr>
                <w:rFonts w:ascii="Aptos Narrow" w:hAnsi="Aptos Narrow"/>
                <w:color w:val="000000"/>
              </w:rPr>
              <w:br/>
            </w:r>
            <w:r>
              <w:rPr>
                <w:rFonts w:ascii="Aptos Narrow" w:hAnsi="Aptos Narrow"/>
                <w:color w:val="000000"/>
              </w:rPr>
              <w:br/>
              <w:t>2024</w:t>
            </w:r>
          </w:p>
        </w:tc>
        <w:tc>
          <w:tcPr>
            <w:tcW w:w="1660"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04AD738" w14:textId="77777777" w:rsidR="00784136" w:rsidRDefault="00784136" w:rsidP="00CE1E8C">
            <w:pPr>
              <w:jc w:val="center"/>
              <w:rPr>
                <w:rFonts w:ascii="Aptos Narrow" w:hAnsi="Aptos Narrow"/>
                <w:color w:val="000000"/>
              </w:rPr>
            </w:pPr>
            <w:r>
              <w:rPr>
                <w:rFonts w:ascii="Aptos Narrow" w:hAnsi="Aptos Narrow"/>
                <w:color w:val="000000"/>
              </w:rPr>
              <w:t>Plan</w:t>
            </w:r>
            <w:r>
              <w:rPr>
                <w:rFonts w:ascii="Aptos Narrow" w:hAnsi="Aptos Narrow"/>
                <w:color w:val="000000"/>
              </w:rPr>
              <w:br/>
            </w:r>
            <w:r>
              <w:rPr>
                <w:rFonts w:ascii="Aptos Narrow" w:hAnsi="Aptos Narrow"/>
                <w:color w:val="000000"/>
              </w:rPr>
              <w:br/>
              <w:t>2025</w:t>
            </w:r>
          </w:p>
        </w:tc>
        <w:tc>
          <w:tcPr>
            <w:tcW w:w="1660"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22F550F" w14:textId="77777777" w:rsidR="00784136" w:rsidRDefault="00784136" w:rsidP="00CE1E8C">
            <w:pPr>
              <w:jc w:val="center"/>
              <w:rPr>
                <w:rFonts w:ascii="Aptos Narrow" w:hAnsi="Aptos Narrow"/>
                <w:color w:val="000000"/>
              </w:rPr>
            </w:pPr>
            <w:r>
              <w:rPr>
                <w:rFonts w:ascii="Aptos Narrow" w:hAnsi="Aptos Narrow"/>
                <w:color w:val="000000"/>
              </w:rPr>
              <w:t>Projekcija</w:t>
            </w:r>
            <w:r>
              <w:rPr>
                <w:rFonts w:ascii="Aptos Narrow" w:hAnsi="Aptos Narrow"/>
                <w:color w:val="000000"/>
              </w:rPr>
              <w:br/>
            </w:r>
            <w:r>
              <w:rPr>
                <w:rFonts w:ascii="Aptos Narrow" w:hAnsi="Aptos Narrow"/>
                <w:color w:val="000000"/>
              </w:rPr>
              <w:br/>
              <w:t>2026</w:t>
            </w:r>
          </w:p>
        </w:tc>
        <w:tc>
          <w:tcPr>
            <w:tcW w:w="1660"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CDF18DD" w14:textId="77777777" w:rsidR="00784136" w:rsidRDefault="00784136" w:rsidP="00CE1E8C">
            <w:pPr>
              <w:jc w:val="center"/>
              <w:rPr>
                <w:rFonts w:ascii="Aptos Narrow" w:hAnsi="Aptos Narrow"/>
                <w:color w:val="000000"/>
              </w:rPr>
            </w:pPr>
            <w:r>
              <w:rPr>
                <w:rFonts w:ascii="Aptos Narrow" w:hAnsi="Aptos Narrow"/>
                <w:color w:val="000000"/>
              </w:rPr>
              <w:t>Projekcija</w:t>
            </w:r>
            <w:r>
              <w:rPr>
                <w:rFonts w:ascii="Aptos Narrow" w:hAnsi="Aptos Narrow"/>
                <w:color w:val="000000"/>
              </w:rPr>
              <w:br/>
            </w:r>
            <w:r>
              <w:rPr>
                <w:rFonts w:ascii="Aptos Narrow" w:hAnsi="Aptos Narrow"/>
                <w:color w:val="000000"/>
              </w:rPr>
              <w:b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985DE" w14:textId="77777777" w:rsidR="00784136" w:rsidRDefault="00784136" w:rsidP="00CE1E8C">
            <w:pPr>
              <w:jc w:val="center"/>
              <w:rPr>
                <w:rFonts w:ascii="Aptos Narrow" w:hAnsi="Aptos Narrow"/>
                <w:color w:val="000000"/>
              </w:rPr>
            </w:pPr>
          </w:p>
        </w:tc>
      </w:tr>
      <w:tr w:rsidR="00784136" w14:paraId="7B4DD82A"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F62BAB" w14:textId="77777777" w:rsidR="00784136" w:rsidRDefault="00784136" w:rsidP="00CE1E8C">
            <w:pPr>
              <w:jc w:val="center"/>
              <w:rPr>
                <w:rFonts w:ascii="Aptos Narrow" w:hAnsi="Aptos Narrow"/>
                <w:color w:val="000000"/>
                <w:sz w:val="20"/>
                <w:szCs w:val="20"/>
              </w:rPr>
            </w:pPr>
            <w:r>
              <w:rPr>
                <w:rFonts w:ascii="Aptos Narrow" w:hAnsi="Aptos Narrow"/>
                <w:color w:val="000000"/>
                <w:sz w:val="20"/>
                <w:szCs w:val="20"/>
              </w:rPr>
              <w:t>1</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F5F9DD" w14:textId="77777777" w:rsidR="00784136" w:rsidRDefault="00784136" w:rsidP="00CE1E8C">
            <w:pPr>
              <w:jc w:val="center"/>
              <w:rPr>
                <w:rFonts w:ascii="Aptos Narrow" w:hAnsi="Aptos Narrow"/>
                <w:color w:val="000000"/>
                <w:sz w:val="20"/>
                <w:szCs w:val="20"/>
              </w:rPr>
            </w:pPr>
            <w:r>
              <w:rPr>
                <w:rFonts w:ascii="Aptos Narrow" w:hAnsi="Aptos Narrow"/>
                <w:color w:val="000000"/>
                <w:sz w:val="20"/>
                <w:szCs w:val="20"/>
              </w:rPr>
              <w:t>2</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7F7CB6" w14:textId="77777777" w:rsidR="00784136" w:rsidRDefault="00784136" w:rsidP="00CE1E8C">
            <w:pPr>
              <w:jc w:val="center"/>
              <w:rPr>
                <w:rFonts w:ascii="Aptos Narrow" w:hAnsi="Aptos Narrow"/>
                <w:color w:val="000000"/>
                <w:sz w:val="20"/>
                <w:szCs w:val="20"/>
              </w:rPr>
            </w:pPr>
            <w:r>
              <w:rPr>
                <w:rFonts w:ascii="Aptos Narrow" w:hAnsi="Aptos Narrow"/>
                <w:color w:val="000000"/>
                <w:sz w:val="20"/>
                <w:szCs w:val="20"/>
              </w:rPr>
              <w:t>3</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E01B66" w14:textId="77777777" w:rsidR="00784136" w:rsidRDefault="00784136" w:rsidP="00CE1E8C">
            <w:pPr>
              <w:jc w:val="center"/>
              <w:rPr>
                <w:rFonts w:ascii="Aptos Narrow" w:hAnsi="Aptos Narrow"/>
                <w:color w:val="000000"/>
                <w:sz w:val="20"/>
                <w:szCs w:val="20"/>
              </w:rPr>
            </w:pPr>
            <w:r>
              <w:rPr>
                <w:rFonts w:ascii="Aptos Narrow" w:hAnsi="Aptos Narrow"/>
                <w:color w:val="000000"/>
                <w:sz w:val="20"/>
                <w:szCs w:val="20"/>
              </w:rPr>
              <w:t>4</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87E442" w14:textId="77777777" w:rsidR="00784136" w:rsidRDefault="00784136" w:rsidP="00CE1E8C">
            <w:pPr>
              <w:jc w:val="center"/>
              <w:rPr>
                <w:rFonts w:ascii="Aptos Narrow" w:hAnsi="Aptos Narrow"/>
                <w:color w:val="000000"/>
                <w:sz w:val="20"/>
                <w:szCs w:val="20"/>
              </w:rPr>
            </w:pPr>
            <w:r>
              <w:rPr>
                <w:rFonts w:ascii="Aptos Narrow" w:hAnsi="Aptos Narrow"/>
                <w:color w:val="000000"/>
                <w:sz w:val="20"/>
                <w:szCs w:val="20"/>
              </w:rPr>
              <w:t>5</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4C8766" w14:textId="77777777" w:rsidR="00784136" w:rsidRDefault="00784136" w:rsidP="00CE1E8C">
            <w:pPr>
              <w:jc w:val="center"/>
              <w:rPr>
                <w:rFonts w:ascii="Aptos Narrow" w:hAnsi="Aptos Narrow"/>
                <w:color w:val="000000"/>
                <w:sz w:val="20"/>
                <w:szCs w:val="20"/>
              </w:rPr>
            </w:pPr>
            <w:r>
              <w:rPr>
                <w:rFonts w:ascii="Aptos Narrow" w:hAnsi="Aptos Narrow"/>
                <w:color w:val="000000"/>
                <w:sz w:val="20"/>
                <w:szCs w:val="2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34293" w14:textId="77777777" w:rsidR="00784136" w:rsidRDefault="00784136" w:rsidP="00CE1E8C">
            <w:pPr>
              <w:jc w:val="center"/>
              <w:rPr>
                <w:rFonts w:ascii="Aptos Narrow" w:hAnsi="Aptos Narrow"/>
                <w:color w:val="000000"/>
                <w:sz w:val="20"/>
                <w:szCs w:val="20"/>
              </w:rPr>
            </w:pPr>
          </w:p>
        </w:tc>
      </w:tr>
      <w:tr w:rsidR="00784136" w14:paraId="26DEFB72" w14:textId="77777777" w:rsidTr="00CE1E8C">
        <w:trPr>
          <w:trHeight w:val="402"/>
        </w:trPr>
        <w:tc>
          <w:tcPr>
            <w:tcW w:w="14680" w:type="dxa"/>
            <w:gridSpan w:val="6"/>
            <w:tcBorders>
              <w:top w:val="single" w:sz="4" w:space="0" w:color="000000"/>
              <w:left w:val="single" w:sz="4" w:space="0" w:color="000000"/>
              <w:bottom w:val="single" w:sz="4" w:space="0" w:color="000000"/>
              <w:right w:val="single" w:sz="4" w:space="0" w:color="000000"/>
            </w:tcBorders>
            <w:shd w:val="clear" w:color="000000" w:fill="DDEBF7"/>
            <w:tcMar>
              <w:top w:w="15" w:type="dxa"/>
              <w:left w:w="15" w:type="dxa"/>
              <w:bottom w:w="0" w:type="dxa"/>
              <w:right w:w="15" w:type="dxa"/>
            </w:tcMar>
            <w:vAlign w:val="center"/>
            <w:hideMark/>
          </w:tcPr>
          <w:p w14:paraId="746AD07F" w14:textId="77777777" w:rsidR="00784136" w:rsidRDefault="00784136" w:rsidP="00CE1E8C">
            <w:pPr>
              <w:jc w:val="center"/>
              <w:rPr>
                <w:rFonts w:ascii="Aptos Narrow" w:hAnsi="Aptos Narrow"/>
                <w:color w:val="000000"/>
                <w:sz w:val="24"/>
              </w:rPr>
            </w:pPr>
            <w:r>
              <w:rPr>
                <w:rFonts w:ascii="Aptos Narrow" w:hAnsi="Aptos Narrow"/>
                <w:color w:val="000000"/>
              </w:rPr>
              <w:t>A) SAŽETAK RAČUNA PRIHODA I RASHODA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D811D" w14:textId="77777777" w:rsidR="00784136" w:rsidRDefault="00784136" w:rsidP="00CE1E8C">
            <w:pPr>
              <w:jc w:val="center"/>
              <w:rPr>
                <w:rFonts w:ascii="Aptos Narrow" w:hAnsi="Aptos Narrow"/>
                <w:color w:val="000000"/>
              </w:rPr>
            </w:pPr>
          </w:p>
        </w:tc>
      </w:tr>
      <w:tr w:rsidR="00784136" w14:paraId="3D25A994" w14:textId="77777777" w:rsidTr="00CE1E8C">
        <w:trPr>
          <w:trHeight w:val="315"/>
        </w:trPr>
        <w:tc>
          <w:tcPr>
            <w:tcW w:w="6380" w:type="dxa"/>
            <w:tcBorders>
              <w:top w:val="nil"/>
              <w:left w:val="single" w:sz="4" w:space="0" w:color="000000"/>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536109F2" w14:textId="77777777" w:rsidR="00784136" w:rsidRDefault="00784136" w:rsidP="00CE1E8C">
            <w:pPr>
              <w:rPr>
                <w:rFonts w:ascii="Aptos Narrow" w:hAnsi="Aptos Narrow"/>
                <w:b/>
                <w:bCs/>
                <w:color w:val="000000"/>
                <w:sz w:val="24"/>
              </w:rPr>
            </w:pPr>
            <w:r>
              <w:rPr>
                <w:rFonts w:ascii="Aptos Narrow" w:hAnsi="Aptos Narrow"/>
                <w:b/>
                <w:bCs/>
                <w:color w:val="000000"/>
              </w:rPr>
              <w:t xml:space="preserve">  PRIHODI UKUPNO</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4CC77855" w14:textId="77777777" w:rsidR="00784136" w:rsidRDefault="00784136" w:rsidP="00CE1E8C">
            <w:pPr>
              <w:jc w:val="right"/>
              <w:rPr>
                <w:rFonts w:ascii="Aptos Narrow" w:hAnsi="Aptos Narrow"/>
                <w:b/>
                <w:bCs/>
                <w:color w:val="000000"/>
              </w:rPr>
            </w:pPr>
            <w:r>
              <w:rPr>
                <w:rFonts w:ascii="Aptos Narrow" w:hAnsi="Aptos Narrow"/>
                <w:b/>
                <w:bCs/>
                <w:color w:val="000000"/>
              </w:rPr>
              <w:t>1.848.517,81</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1B60328B" w14:textId="77777777" w:rsidR="00784136" w:rsidRDefault="00784136" w:rsidP="00CE1E8C">
            <w:pPr>
              <w:jc w:val="right"/>
              <w:rPr>
                <w:rFonts w:ascii="Aptos Narrow" w:hAnsi="Aptos Narrow"/>
                <w:b/>
                <w:bCs/>
                <w:color w:val="000000"/>
              </w:rPr>
            </w:pPr>
            <w:r>
              <w:rPr>
                <w:rFonts w:ascii="Aptos Narrow" w:hAnsi="Aptos Narrow"/>
                <w:b/>
                <w:bCs/>
                <w:color w:val="000000"/>
              </w:rPr>
              <w:t>5.441.656,00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547FB3EB" w14:textId="77777777" w:rsidR="00784136" w:rsidRDefault="00784136" w:rsidP="00CE1E8C">
            <w:pPr>
              <w:jc w:val="right"/>
              <w:rPr>
                <w:rFonts w:ascii="Aptos Narrow" w:hAnsi="Aptos Narrow"/>
                <w:b/>
                <w:bCs/>
                <w:color w:val="000000"/>
              </w:rPr>
            </w:pPr>
            <w:r>
              <w:rPr>
                <w:rFonts w:ascii="Aptos Narrow" w:hAnsi="Aptos Narrow"/>
                <w:b/>
                <w:bCs/>
                <w:color w:val="000000"/>
              </w:rPr>
              <w:t>4.827.883,00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42262BC4" w14:textId="77777777" w:rsidR="00784136" w:rsidRDefault="00784136" w:rsidP="00CE1E8C">
            <w:pPr>
              <w:jc w:val="right"/>
              <w:rPr>
                <w:rFonts w:ascii="Aptos Narrow" w:hAnsi="Aptos Narrow"/>
                <w:b/>
                <w:bCs/>
                <w:color w:val="000000"/>
              </w:rPr>
            </w:pPr>
            <w:r>
              <w:rPr>
                <w:rFonts w:ascii="Aptos Narrow" w:hAnsi="Aptos Narrow"/>
                <w:b/>
                <w:bCs/>
                <w:color w:val="000000"/>
              </w:rPr>
              <w:t>3.598.071,60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4D69DF89" w14:textId="77777777" w:rsidR="00784136" w:rsidRDefault="00784136" w:rsidP="00CE1E8C">
            <w:pPr>
              <w:jc w:val="right"/>
              <w:rPr>
                <w:rFonts w:ascii="Aptos Narrow" w:hAnsi="Aptos Narrow"/>
                <w:b/>
                <w:bCs/>
                <w:color w:val="000000"/>
              </w:rPr>
            </w:pPr>
            <w:r>
              <w:rPr>
                <w:rFonts w:ascii="Aptos Narrow" w:hAnsi="Aptos Narrow"/>
                <w:b/>
                <w:bCs/>
                <w:color w:val="000000"/>
              </w:rPr>
              <w:t>3.719.143,60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162BC" w14:textId="77777777" w:rsidR="00784136" w:rsidRDefault="00784136" w:rsidP="00CE1E8C">
            <w:pPr>
              <w:jc w:val="right"/>
              <w:rPr>
                <w:rFonts w:ascii="Aptos Narrow" w:hAnsi="Aptos Narrow"/>
                <w:b/>
                <w:bCs/>
                <w:color w:val="000000"/>
              </w:rPr>
            </w:pPr>
          </w:p>
        </w:tc>
      </w:tr>
      <w:tr w:rsidR="00784136" w14:paraId="53C5C9E2"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E7602A"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6 PRIHODI POSLOVANJA</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611D74"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1.840.272,17</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B397BA"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5.171.056,00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D070F8"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4.747.683,00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8AAEFC"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3.515.861,60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67F209"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3.630.923,60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CF9BF" w14:textId="77777777" w:rsidR="00784136" w:rsidRDefault="00784136" w:rsidP="00CE1E8C">
            <w:pPr>
              <w:jc w:val="right"/>
              <w:rPr>
                <w:rFonts w:ascii="Aptos Narrow" w:hAnsi="Aptos Narrow"/>
                <w:color w:val="000000"/>
                <w:sz w:val="20"/>
                <w:szCs w:val="20"/>
              </w:rPr>
            </w:pPr>
          </w:p>
        </w:tc>
      </w:tr>
      <w:tr w:rsidR="00784136" w14:paraId="43903566"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DED777"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7 PRIHODI OD PRODAJE NEFINANCIJSKE IMOVINE</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FCCD71"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8.245,64</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624064"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270.600,00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4D1C16"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80.200,00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3B573A"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82.210,00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8E20D0"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88.220,00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DB61C" w14:textId="77777777" w:rsidR="00784136" w:rsidRDefault="00784136" w:rsidP="00CE1E8C">
            <w:pPr>
              <w:jc w:val="right"/>
              <w:rPr>
                <w:rFonts w:ascii="Aptos Narrow" w:hAnsi="Aptos Narrow"/>
                <w:color w:val="000000"/>
                <w:sz w:val="20"/>
                <w:szCs w:val="20"/>
              </w:rPr>
            </w:pPr>
          </w:p>
        </w:tc>
      </w:tr>
      <w:tr w:rsidR="00784136" w14:paraId="3CCC2604" w14:textId="77777777" w:rsidTr="00CE1E8C">
        <w:trPr>
          <w:trHeight w:val="315"/>
        </w:trPr>
        <w:tc>
          <w:tcPr>
            <w:tcW w:w="6380" w:type="dxa"/>
            <w:tcBorders>
              <w:top w:val="nil"/>
              <w:left w:val="single" w:sz="4" w:space="0" w:color="000000"/>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0E5D731C" w14:textId="77777777" w:rsidR="00784136" w:rsidRDefault="00784136" w:rsidP="00CE1E8C">
            <w:pPr>
              <w:rPr>
                <w:rFonts w:ascii="Aptos Narrow" w:hAnsi="Aptos Narrow"/>
                <w:b/>
                <w:bCs/>
                <w:color w:val="000000"/>
                <w:sz w:val="24"/>
              </w:rPr>
            </w:pPr>
            <w:r>
              <w:rPr>
                <w:rFonts w:ascii="Aptos Narrow" w:hAnsi="Aptos Narrow"/>
                <w:b/>
                <w:bCs/>
                <w:color w:val="000000"/>
              </w:rPr>
              <w:lastRenderedPageBreak/>
              <w:t xml:space="preserve">  RASHODI UKUPNO</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32159F9C" w14:textId="77777777" w:rsidR="00784136" w:rsidRDefault="00784136" w:rsidP="00CE1E8C">
            <w:pPr>
              <w:jc w:val="right"/>
              <w:rPr>
                <w:rFonts w:ascii="Aptos Narrow" w:hAnsi="Aptos Narrow"/>
                <w:b/>
                <w:bCs/>
                <w:color w:val="000000"/>
              </w:rPr>
            </w:pPr>
            <w:r>
              <w:rPr>
                <w:rFonts w:ascii="Aptos Narrow" w:hAnsi="Aptos Narrow"/>
                <w:b/>
                <w:bCs/>
                <w:color w:val="000000"/>
              </w:rPr>
              <w:t>1.616.667,57</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0299047C" w14:textId="77777777" w:rsidR="00784136" w:rsidRDefault="00784136" w:rsidP="00CE1E8C">
            <w:pPr>
              <w:jc w:val="right"/>
              <w:rPr>
                <w:rFonts w:ascii="Aptos Narrow" w:hAnsi="Aptos Narrow"/>
                <w:b/>
                <w:bCs/>
                <w:color w:val="000000"/>
              </w:rPr>
            </w:pPr>
            <w:r>
              <w:rPr>
                <w:rFonts w:ascii="Aptos Narrow" w:hAnsi="Aptos Narrow"/>
                <w:b/>
                <w:bCs/>
                <w:color w:val="000000"/>
              </w:rPr>
              <w:t>5.632.119,06</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434DB03C" w14:textId="77777777" w:rsidR="00784136" w:rsidRDefault="00784136" w:rsidP="00CE1E8C">
            <w:pPr>
              <w:jc w:val="right"/>
              <w:rPr>
                <w:rFonts w:ascii="Aptos Narrow" w:hAnsi="Aptos Narrow"/>
                <w:b/>
                <w:bCs/>
                <w:color w:val="000000"/>
              </w:rPr>
            </w:pPr>
            <w:r>
              <w:rPr>
                <w:rFonts w:ascii="Aptos Narrow" w:hAnsi="Aptos Narrow"/>
                <w:b/>
                <w:bCs/>
                <w:color w:val="000000"/>
              </w:rPr>
              <w:t>4.817.833,00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166EC791" w14:textId="77777777" w:rsidR="00784136" w:rsidRDefault="00784136" w:rsidP="00CE1E8C">
            <w:pPr>
              <w:jc w:val="right"/>
              <w:rPr>
                <w:rFonts w:ascii="Aptos Narrow" w:hAnsi="Aptos Narrow"/>
                <w:b/>
                <w:bCs/>
                <w:color w:val="000000"/>
              </w:rPr>
            </w:pPr>
            <w:r>
              <w:rPr>
                <w:rFonts w:ascii="Aptos Narrow" w:hAnsi="Aptos Narrow"/>
                <w:b/>
                <w:bCs/>
                <w:color w:val="000000"/>
              </w:rPr>
              <w:t>3.613.071,60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32EAC105" w14:textId="77777777" w:rsidR="00784136" w:rsidRDefault="00784136" w:rsidP="00CE1E8C">
            <w:pPr>
              <w:jc w:val="right"/>
              <w:rPr>
                <w:rFonts w:ascii="Aptos Narrow" w:hAnsi="Aptos Narrow"/>
                <w:b/>
                <w:bCs/>
                <w:color w:val="000000"/>
              </w:rPr>
            </w:pPr>
            <w:r>
              <w:rPr>
                <w:rFonts w:ascii="Aptos Narrow" w:hAnsi="Aptos Narrow"/>
                <w:b/>
                <w:bCs/>
                <w:color w:val="000000"/>
              </w:rPr>
              <w:t>3.734.143,60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B142" w14:textId="77777777" w:rsidR="00784136" w:rsidRDefault="00784136" w:rsidP="00CE1E8C">
            <w:pPr>
              <w:jc w:val="right"/>
              <w:rPr>
                <w:rFonts w:ascii="Aptos Narrow" w:hAnsi="Aptos Narrow"/>
                <w:b/>
                <w:bCs/>
                <w:color w:val="000000"/>
              </w:rPr>
            </w:pPr>
          </w:p>
        </w:tc>
      </w:tr>
      <w:tr w:rsidR="00784136" w14:paraId="17CCA224"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DB36CC"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3 RASHODI  POSLOVANJA</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D23E06"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1.393.007,34</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A24738"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3.151.919,06</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92FD6C"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3.564.756,00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10D60C"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3.564.981,60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F084F2"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3.683.763,60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8F1B0" w14:textId="77777777" w:rsidR="00784136" w:rsidRDefault="00784136" w:rsidP="00CE1E8C">
            <w:pPr>
              <w:jc w:val="right"/>
              <w:rPr>
                <w:rFonts w:ascii="Aptos Narrow" w:hAnsi="Aptos Narrow"/>
                <w:color w:val="000000"/>
                <w:sz w:val="20"/>
                <w:szCs w:val="20"/>
              </w:rPr>
            </w:pPr>
          </w:p>
        </w:tc>
      </w:tr>
      <w:tr w:rsidR="00784136" w14:paraId="5847BC70"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74F135"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4 RASHODI ZA NABAVU NEFINANCIJSKE IMOVINE</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564596"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223.660,23</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B86256"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2.480.200,00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A144BA"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1.253.077,00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D651FD"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48.090,00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141627"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50.380,00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29555" w14:textId="77777777" w:rsidR="00784136" w:rsidRDefault="00784136" w:rsidP="00CE1E8C">
            <w:pPr>
              <w:jc w:val="right"/>
              <w:rPr>
                <w:rFonts w:ascii="Aptos Narrow" w:hAnsi="Aptos Narrow"/>
                <w:color w:val="000000"/>
                <w:sz w:val="20"/>
                <w:szCs w:val="20"/>
              </w:rPr>
            </w:pPr>
          </w:p>
        </w:tc>
      </w:tr>
      <w:tr w:rsidR="00784136" w14:paraId="2295BCE4" w14:textId="77777777" w:rsidTr="00CE1E8C">
        <w:trPr>
          <w:trHeight w:val="315"/>
        </w:trPr>
        <w:tc>
          <w:tcPr>
            <w:tcW w:w="6380" w:type="dxa"/>
            <w:tcBorders>
              <w:top w:val="nil"/>
              <w:left w:val="single" w:sz="4" w:space="0" w:color="000000"/>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5314F75E" w14:textId="77777777" w:rsidR="00784136" w:rsidRDefault="00784136" w:rsidP="00CE1E8C">
            <w:pPr>
              <w:rPr>
                <w:rFonts w:ascii="Aptos Narrow" w:hAnsi="Aptos Narrow"/>
                <w:b/>
                <w:bCs/>
                <w:color w:val="000000"/>
                <w:sz w:val="24"/>
              </w:rPr>
            </w:pPr>
            <w:r>
              <w:rPr>
                <w:rFonts w:ascii="Aptos Narrow" w:hAnsi="Aptos Narrow"/>
                <w:b/>
                <w:bCs/>
                <w:color w:val="000000"/>
              </w:rPr>
              <w:t xml:space="preserve">  RAZLIKA - VIŠAK/MANJAK</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6662B374" w14:textId="77777777" w:rsidR="00784136" w:rsidRDefault="00784136" w:rsidP="00CE1E8C">
            <w:pPr>
              <w:jc w:val="right"/>
              <w:rPr>
                <w:rFonts w:ascii="Aptos Narrow" w:hAnsi="Aptos Narrow"/>
                <w:b/>
                <w:bCs/>
                <w:color w:val="000000"/>
              </w:rPr>
            </w:pPr>
            <w:r>
              <w:rPr>
                <w:rFonts w:ascii="Aptos Narrow" w:hAnsi="Aptos Narrow"/>
                <w:b/>
                <w:bCs/>
                <w:color w:val="000000"/>
              </w:rPr>
              <w:t>231.850,24</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738B4EF7" w14:textId="77777777" w:rsidR="00784136" w:rsidRDefault="00784136" w:rsidP="00CE1E8C">
            <w:pPr>
              <w:jc w:val="right"/>
              <w:rPr>
                <w:rFonts w:ascii="Aptos Narrow" w:hAnsi="Aptos Narrow"/>
                <w:b/>
                <w:bCs/>
                <w:color w:val="000000"/>
              </w:rPr>
            </w:pPr>
            <w:r>
              <w:rPr>
                <w:rFonts w:ascii="Aptos Narrow" w:hAnsi="Aptos Narrow"/>
                <w:b/>
                <w:bCs/>
                <w:color w:val="000000"/>
              </w:rPr>
              <w:t>-190.463,06</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4261542A" w14:textId="77777777" w:rsidR="00784136" w:rsidRDefault="00784136" w:rsidP="00CE1E8C">
            <w:pPr>
              <w:jc w:val="right"/>
              <w:rPr>
                <w:rFonts w:ascii="Aptos Narrow" w:hAnsi="Aptos Narrow"/>
                <w:b/>
                <w:bCs/>
                <w:color w:val="000000"/>
              </w:rPr>
            </w:pPr>
            <w:r>
              <w:rPr>
                <w:rFonts w:ascii="Aptos Narrow" w:hAnsi="Aptos Narrow"/>
                <w:b/>
                <w:bCs/>
                <w:color w:val="000000"/>
              </w:rPr>
              <w:t>10.050,00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2AE6A19B" w14:textId="77777777" w:rsidR="00784136" w:rsidRDefault="00784136" w:rsidP="00CE1E8C">
            <w:pPr>
              <w:jc w:val="right"/>
              <w:rPr>
                <w:rFonts w:ascii="Aptos Narrow" w:hAnsi="Aptos Narrow"/>
                <w:b/>
                <w:bCs/>
                <w:color w:val="000000"/>
              </w:rPr>
            </w:pPr>
            <w:r>
              <w:rPr>
                <w:rFonts w:ascii="Aptos Narrow" w:hAnsi="Aptos Narrow"/>
                <w:b/>
                <w:bCs/>
                <w:color w:val="000000"/>
              </w:rPr>
              <w:t>-15.000,00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6CD282AF" w14:textId="77777777" w:rsidR="00784136" w:rsidRDefault="00784136" w:rsidP="00CE1E8C">
            <w:pPr>
              <w:jc w:val="right"/>
              <w:rPr>
                <w:rFonts w:ascii="Aptos Narrow" w:hAnsi="Aptos Narrow"/>
                <w:b/>
                <w:bCs/>
                <w:color w:val="000000"/>
              </w:rPr>
            </w:pPr>
            <w:r>
              <w:rPr>
                <w:rFonts w:ascii="Aptos Narrow" w:hAnsi="Aptos Narrow"/>
                <w:b/>
                <w:bCs/>
                <w:color w:val="000000"/>
              </w:rPr>
              <w:t>-15.000,00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C696F" w14:textId="77777777" w:rsidR="00784136" w:rsidRDefault="00784136" w:rsidP="00CE1E8C">
            <w:pPr>
              <w:jc w:val="right"/>
              <w:rPr>
                <w:rFonts w:ascii="Aptos Narrow" w:hAnsi="Aptos Narrow"/>
                <w:b/>
                <w:bCs/>
                <w:color w:val="000000"/>
              </w:rPr>
            </w:pPr>
          </w:p>
        </w:tc>
      </w:tr>
      <w:tr w:rsidR="00784136" w14:paraId="7AEC1C71" w14:textId="77777777" w:rsidTr="00CE1E8C">
        <w:trPr>
          <w:trHeight w:val="402"/>
        </w:trPr>
        <w:tc>
          <w:tcPr>
            <w:tcW w:w="14680" w:type="dxa"/>
            <w:gridSpan w:val="6"/>
            <w:tcBorders>
              <w:top w:val="single" w:sz="4" w:space="0" w:color="000000"/>
              <w:left w:val="single" w:sz="4" w:space="0" w:color="000000"/>
              <w:bottom w:val="single" w:sz="4" w:space="0" w:color="000000"/>
              <w:right w:val="single" w:sz="4" w:space="0" w:color="000000"/>
            </w:tcBorders>
            <w:shd w:val="clear" w:color="000000" w:fill="DDEBF7"/>
            <w:tcMar>
              <w:top w:w="15" w:type="dxa"/>
              <w:left w:w="15" w:type="dxa"/>
              <w:bottom w:w="0" w:type="dxa"/>
              <w:right w:w="15" w:type="dxa"/>
            </w:tcMar>
            <w:vAlign w:val="center"/>
            <w:hideMark/>
          </w:tcPr>
          <w:p w14:paraId="657C2A14" w14:textId="77777777" w:rsidR="00784136" w:rsidRDefault="00784136" w:rsidP="00CE1E8C">
            <w:pPr>
              <w:jc w:val="center"/>
              <w:rPr>
                <w:rFonts w:ascii="Aptos Narrow" w:hAnsi="Aptos Narrow"/>
                <w:color w:val="000000"/>
                <w:sz w:val="24"/>
              </w:rPr>
            </w:pPr>
            <w:r>
              <w:rPr>
                <w:rFonts w:ascii="Aptos Narrow" w:hAnsi="Aptos Narrow"/>
                <w:color w:val="000000"/>
              </w:rPr>
              <w:t>B) SAŽETAK RAČUNA FINANCIRANJA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72465" w14:textId="77777777" w:rsidR="00784136" w:rsidRDefault="00784136" w:rsidP="00CE1E8C">
            <w:pPr>
              <w:jc w:val="center"/>
              <w:rPr>
                <w:rFonts w:ascii="Aptos Narrow" w:hAnsi="Aptos Narrow"/>
                <w:color w:val="000000"/>
              </w:rPr>
            </w:pPr>
          </w:p>
        </w:tc>
      </w:tr>
      <w:tr w:rsidR="00784136" w14:paraId="3E8363F7"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0C0E84"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8 PRIMICI OD FINANCIJSKE IMOVINE I ZADUŽIVANJA</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95B459"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347E5E"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E0B34B"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4B013D"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7B5574"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A2A3E" w14:textId="77777777" w:rsidR="00784136" w:rsidRDefault="00784136" w:rsidP="00CE1E8C">
            <w:pPr>
              <w:jc w:val="right"/>
              <w:rPr>
                <w:rFonts w:ascii="Aptos Narrow" w:hAnsi="Aptos Narrow"/>
                <w:color w:val="000000"/>
                <w:sz w:val="20"/>
                <w:szCs w:val="20"/>
              </w:rPr>
            </w:pPr>
          </w:p>
        </w:tc>
      </w:tr>
      <w:tr w:rsidR="00784136" w14:paraId="6AC4E361"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9ED398"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5 IZDACI ZA FINANCIJSKU IMOVINU I OTPLATE ZAJMOVA</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285864"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29.198,97</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D3DCEF"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30.000,00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CF5FD0"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17.050,00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9BA818"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8C9262"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8A87F" w14:textId="77777777" w:rsidR="00784136" w:rsidRDefault="00784136" w:rsidP="00CE1E8C">
            <w:pPr>
              <w:jc w:val="right"/>
              <w:rPr>
                <w:rFonts w:ascii="Aptos Narrow" w:hAnsi="Aptos Narrow"/>
                <w:color w:val="000000"/>
                <w:sz w:val="20"/>
                <w:szCs w:val="20"/>
              </w:rPr>
            </w:pPr>
          </w:p>
        </w:tc>
      </w:tr>
      <w:tr w:rsidR="00784136" w14:paraId="6D743C9E" w14:textId="77777777" w:rsidTr="00CE1E8C">
        <w:trPr>
          <w:trHeight w:val="315"/>
        </w:trPr>
        <w:tc>
          <w:tcPr>
            <w:tcW w:w="6380" w:type="dxa"/>
            <w:tcBorders>
              <w:top w:val="nil"/>
              <w:left w:val="single" w:sz="4" w:space="0" w:color="000000"/>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1E53F8E0" w14:textId="77777777" w:rsidR="00784136" w:rsidRDefault="00784136" w:rsidP="00CE1E8C">
            <w:pPr>
              <w:rPr>
                <w:rFonts w:ascii="Aptos Narrow" w:hAnsi="Aptos Narrow"/>
                <w:b/>
                <w:bCs/>
                <w:color w:val="000000"/>
                <w:sz w:val="24"/>
              </w:rPr>
            </w:pPr>
            <w:r>
              <w:rPr>
                <w:rFonts w:ascii="Aptos Narrow" w:hAnsi="Aptos Narrow"/>
                <w:b/>
                <w:bCs/>
                <w:color w:val="000000"/>
              </w:rPr>
              <w:t xml:space="preserve">  NETO FINANCIRANJE</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167F6DF0" w14:textId="77777777" w:rsidR="00784136" w:rsidRDefault="00784136" w:rsidP="00CE1E8C">
            <w:pPr>
              <w:jc w:val="right"/>
              <w:rPr>
                <w:rFonts w:ascii="Aptos Narrow" w:hAnsi="Aptos Narrow"/>
                <w:b/>
                <w:bCs/>
                <w:color w:val="000000"/>
              </w:rPr>
            </w:pPr>
            <w:r>
              <w:rPr>
                <w:rFonts w:ascii="Aptos Narrow" w:hAnsi="Aptos Narrow"/>
                <w:b/>
                <w:bCs/>
                <w:color w:val="000000"/>
              </w:rPr>
              <w:t>-29.198,97</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31A94B62" w14:textId="77777777" w:rsidR="00784136" w:rsidRDefault="00784136" w:rsidP="00CE1E8C">
            <w:pPr>
              <w:jc w:val="right"/>
              <w:rPr>
                <w:rFonts w:ascii="Aptos Narrow" w:hAnsi="Aptos Narrow"/>
                <w:b/>
                <w:bCs/>
                <w:color w:val="000000"/>
              </w:rPr>
            </w:pPr>
            <w:r>
              <w:rPr>
                <w:rFonts w:ascii="Aptos Narrow" w:hAnsi="Aptos Narrow"/>
                <w:b/>
                <w:bCs/>
                <w:color w:val="000000"/>
              </w:rPr>
              <w:t>-30.000,00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46BDB51C" w14:textId="77777777" w:rsidR="00784136" w:rsidRDefault="00784136" w:rsidP="00CE1E8C">
            <w:pPr>
              <w:jc w:val="right"/>
              <w:rPr>
                <w:rFonts w:ascii="Aptos Narrow" w:hAnsi="Aptos Narrow"/>
                <w:b/>
                <w:bCs/>
                <w:color w:val="000000"/>
              </w:rPr>
            </w:pPr>
            <w:r>
              <w:rPr>
                <w:rFonts w:ascii="Aptos Narrow" w:hAnsi="Aptos Narrow"/>
                <w:b/>
                <w:bCs/>
                <w:color w:val="000000"/>
              </w:rPr>
              <w:t>-17.050,00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76D9CA16" w14:textId="77777777" w:rsidR="00784136" w:rsidRDefault="00784136" w:rsidP="00CE1E8C">
            <w:pPr>
              <w:jc w:val="right"/>
              <w:rPr>
                <w:rFonts w:ascii="Aptos Narrow" w:hAnsi="Aptos Narrow"/>
                <w:b/>
                <w:bCs/>
                <w:color w:val="000000"/>
              </w:rPr>
            </w:pPr>
            <w:r>
              <w:rPr>
                <w:rFonts w:ascii="Aptos Narrow" w:hAnsi="Aptos Narrow"/>
                <w:b/>
                <w:bCs/>
                <w:color w:val="000000"/>
              </w:rPr>
              <w:t>0,00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1C2AA2CF" w14:textId="77777777" w:rsidR="00784136" w:rsidRDefault="00784136" w:rsidP="00CE1E8C">
            <w:pPr>
              <w:jc w:val="right"/>
              <w:rPr>
                <w:rFonts w:ascii="Aptos Narrow" w:hAnsi="Aptos Narrow"/>
                <w:b/>
                <w:bCs/>
                <w:color w:val="000000"/>
              </w:rPr>
            </w:pPr>
            <w:r>
              <w:rPr>
                <w:rFonts w:ascii="Aptos Narrow" w:hAnsi="Aptos Narrow"/>
                <w:b/>
                <w:bCs/>
                <w:color w:val="000000"/>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9992" w14:textId="77777777" w:rsidR="00784136" w:rsidRDefault="00784136" w:rsidP="00CE1E8C">
            <w:pPr>
              <w:jc w:val="right"/>
              <w:rPr>
                <w:rFonts w:ascii="Aptos Narrow" w:hAnsi="Aptos Narrow"/>
                <w:b/>
                <w:bCs/>
                <w:color w:val="000000"/>
              </w:rPr>
            </w:pPr>
          </w:p>
        </w:tc>
      </w:tr>
      <w:tr w:rsidR="00784136" w14:paraId="71A1E70A" w14:textId="77777777" w:rsidTr="00CE1E8C">
        <w:trPr>
          <w:trHeight w:val="315"/>
        </w:trPr>
        <w:tc>
          <w:tcPr>
            <w:tcW w:w="6380" w:type="dxa"/>
            <w:tcBorders>
              <w:top w:val="nil"/>
              <w:left w:val="single" w:sz="4" w:space="0" w:color="000000"/>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1F467DA6" w14:textId="77777777" w:rsidR="00784136" w:rsidRDefault="00784136" w:rsidP="00CE1E8C">
            <w:pPr>
              <w:rPr>
                <w:rFonts w:ascii="Aptos Narrow" w:hAnsi="Aptos Narrow"/>
                <w:b/>
                <w:bCs/>
                <w:color w:val="000000"/>
                <w:sz w:val="24"/>
              </w:rPr>
            </w:pPr>
            <w:r>
              <w:rPr>
                <w:rFonts w:ascii="Aptos Narrow" w:hAnsi="Aptos Narrow"/>
                <w:b/>
                <w:bCs/>
                <w:color w:val="000000"/>
              </w:rPr>
              <w:t xml:space="preserve">  VIŠAK/MANJAK + NETO FINANCIRANJE</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6E4F13B5" w14:textId="77777777" w:rsidR="00784136" w:rsidRDefault="00784136" w:rsidP="00CE1E8C">
            <w:pPr>
              <w:jc w:val="right"/>
              <w:rPr>
                <w:rFonts w:ascii="Aptos Narrow" w:hAnsi="Aptos Narrow"/>
                <w:b/>
                <w:bCs/>
                <w:color w:val="000000"/>
              </w:rPr>
            </w:pPr>
            <w:r>
              <w:rPr>
                <w:rFonts w:ascii="Aptos Narrow" w:hAnsi="Aptos Narrow"/>
                <w:b/>
                <w:bCs/>
                <w:color w:val="000000"/>
              </w:rPr>
              <w:t>202.651,27</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6AB3EEC1" w14:textId="77777777" w:rsidR="00784136" w:rsidRDefault="00784136" w:rsidP="00CE1E8C">
            <w:pPr>
              <w:jc w:val="right"/>
              <w:rPr>
                <w:rFonts w:ascii="Aptos Narrow" w:hAnsi="Aptos Narrow"/>
                <w:b/>
                <w:bCs/>
                <w:color w:val="000000"/>
              </w:rPr>
            </w:pPr>
            <w:r>
              <w:rPr>
                <w:rFonts w:ascii="Aptos Narrow" w:hAnsi="Aptos Narrow"/>
                <w:b/>
                <w:bCs/>
                <w:color w:val="000000"/>
              </w:rPr>
              <w:t>-220.463,06</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13DB4073" w14:textId="77777777" w:rsidR="00784136" w:rsidRDefault="00784136" w:rsidP="00CE1E8C">
            <w:pPr>
              <w:jc w:val="right"/>
              <w:rPr>
                <w:rFonts w:ascii="Aptos Narrow" w:hAnsi="Aptos Narrow"/>
                <w:b/>
                <w:bCs/>
                <w:color w:val="000000"/>
              </w:rPr>
            </w:pPr>
            <w:r>
              <w:rPr>
                <w:rFonts w:ascii="Aptos Narrow" w:hAnsi="Aptos Narrow"/>
                <w:b/>
                <w:bCs/>
                <w:color w:val="000000"/>
              </w:rPr>
              <w:t>-7.000,00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5D44498D" w14:textId="77777777" w:rsidR="00784136" w:rsidRDefault="00784136" w:rsidP="00CE1E8C">
            <w:pPr>
              <w:jc w:val="right"/>
              <w:rPr>
                <w:rFonts w:ascii="Aptos Narrow" w:hAnsi="Aptos Narrow"/>
                <w:b/>
                <w:bCs/>
                <w:color w:val="000000"/>
              </w:rPr>
            </w:pPr>
            <w:r>
              <w:rPr>
                <w:rFonts w:ascii="Aptos Narrow" w:hAnsi="Aptos Narrow"/>
                <w:b/>
                <w:bCs/>
                <w:color w:val="000000"/>
              </w:rPr>
              <w:t>-15.000,00</w:t>
            </w:r>
          </w:p>
        </w:tc>
        <w:tc>
          <w:tcPr>
            <w:tcW w:w="1660" w:type="dxa"/>
            <w:tcBorders>
              <w:top w:val="nil"/>
              <w:left w:val="nil"/>
              <w:bottom w:val="single" w:sz="4" w:space="0" w:color="000000"/>
              <w:right w:val="single" w:sz="4" w:space="0" w:color="000000"/>
            </w:tcBorders>
            <w:shd w:val="clear" w:color="000000" w:fill="ECECEC"/>
            <w:tcMar>
              <w:top w:w="15" w:type="dxa"/>
              <w:left w:w="15" w:type="dxa"/>
              <w:bottom w:w="0" w:type="dxa"/>
              <w:right w:w="15" w:type="dxa"/>
            </w:tcMar>
            <w:vAlign w:val="bottom"/>
            <w:hideMark/>
          </w:tcPr>
          <w:p w14:paraId="1FC694E5" w14:textId="77777777" w:rsidR="00784136" w:rsidRDefault="00784136" w:rsidP="00CE1E8C">
            <w:pPr>
              <w:jc w:val="right"/>
              <w:rPr>
                <w:rFonts w:ascii="Aptos Narrow" w:hAnsi="Aptos Narrow"/>
                <w:b/>
                <w:bCs/>
                <w:color w:val="000000"/>
              </w:rPr>
            </w:pPr>
            <w:r>
              <w:rPr>
                <w:rFonts w:ascii="Aptos Narrow" w:hAnsi="Aptos Narrow"/>
                <w:b/>
                <w:bCs/>
                <w:color w:val="000000"/>
              </w:rPr>
              <w:t>-15.000,00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AD389" w14:textId="77777777" w:rsidR="00784136" w:rsidRDefault="00784136" w:rsidP="00CE1E8C">
            <w:pPr>
              <w:jc w:val="right"/>
              <w:rPr>
                <w:rFonts w:ascii="Aptos Narrow" w:hAnsi="Aptos Narrow"/>
                <w:b/>
                <w:bCs/>
                <w:color w:val="000000"/>
              </w:rPr>
            </w:pPr>
          </w:p>
        </w:tc>
      </w:tr>
      <w:tr w:rsidR="00784136" w14:paraId="481EABA0" w14:textId="77777777" w:rsidTr="00CE1E8C">
        <w:trPr>
          <w:trHeight w:val="402"/>
        </w:trPr>
        <w:tc>
          <w:tcPr>
            <w:tcW w:w="14680" w:type="dxa"/>
            <w:gridSpan w:val="6"/>
            <w:tcBorders>
              <w:top w:val="single" w:sz="4" w:space="0" w:color="000000"/>
              <w:left w:val="single" w:sz="4" w:space="0" w:color="000000"/>
              <w:bottom w:val="single" w:sz="4" w:space="0" w:color="000000"/>
              <w:right w:val="single" w:sz="4" w:space="0" w:color="000000"/>
            </w:tcBorders>
            <w:shd w:val="clear" w:color="000000" w:fill="DDEBF7"/>
            <w:tcMar>
              <w:top w:w="15" w:type="dxa"/>
              <w:left w:w="15" w:type="dxa"/>
              <w:bottom w:w="0" w:type="dxa"/>
              <w:right w:w="15" w:type="dxa"/>
            </w:tcMar>
            <w:vAlign w:val="center"/>
            <w:hideMark/>
          </w:tcPr>
          <w:p w14:paraId="6B295448" w14:textId="77777777" w:rsidR="00784136" w:rsidRDefault="00784136" w:rsidP="00CE1E8C">
            <w:pPr>
              <w:jc w:val="center"/>
              <w:rPr>
                <w:rFonts w:ascii="Aptos Narrow" w:hAnsi="Aptos Narrow"/>
                <w:color w:val="000000"/>
                <w:sz w:val="24"/>
              </w:rPr>
            </w:pPr>
            <w:r>
              <w:rPr>
                <w:rFonts w:ascii="Aptos Narrow" w:hAnsi="Aptos Narrow"/>
                <w:color w:val="000000"/>
              </w:rPr>
              <w:t>C) PRENESENI VIŠAK ILI PRENESENI MANJAK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32C7E" w14:textId="77777777" w:rsidR="00784136" w:rsidRDefault="00784136" w:rsidP="00CE1E8C">
            <w:pPr>
              <w:jc w:val="center"/>
              <w:rPr>
                <w:rFonts w:ascii="Aptos Narrow" w:hAnsi="Aptos Narrow"/>
                <w:color w:val="000000"/>
              </w:rPr>
            </w:pPr>
          </w:p>
        </w:tc>
      </w:tr>
      <w:tr w:rsidR="00784136" w14:paraId="52CE1682"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AAE866"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PRIJENOS VIŠKA/MANJKA IZ PRETHODNE(IH) GODINE</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A271A3"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236.585,93</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EE5939"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E1C5D6"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37.000,00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6F6C53"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30.000,00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9B6DDD"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15.000,00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29C97" w14:textId="77777777" w:rsidR="00784136" w:rsidRDefault="00784136" w:rsidP="00CE1E8C">
            <w:pPr>
              <w:jc w:val="right"/>
              <w:rPr>
                <w:rFonts w:ascii="Aptos Narrow" w:hAnsi="Aptos Narrow"/>
                <w:color w:val="000000"/>
                <w:sz w:val="20"/>
                <w:szCs w:val="20"/>
              </w:rPr>
            </w:pPr>
          </w:p>
        </w:tc>
      </w:tr>
      <w:tr w:rsidR="00784136" w14:paraId="576A2022"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426845"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PRIJENOS VIŠKA/MANJKA U SLJEDEĆE RAZDOBLJE</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A7003F"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439.237,20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C16147"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-220.463,06</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BDCC50"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30.000,00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540C14"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15.000,00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602E36"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9AA61" w14:textId="77777777" w:rsidR="00784136" w:rsidRDefault="00784136" w:rsidP="00CE1E8C">
            <w:pPr>
              <w:jc w:val="right"/>
              <w:rPr>
                <w:rFonts w:ascii="Aptos Narrow" w:hAnsi="Aptos Narrow"/>
                <w:color w:val="000000"/>
                <w:sz w:val="20"/>
                <w:szCs w:val="20"/>
              </w:rPr>
            </w:pPr>
          </w:p>
        </w:tc>
      </w:tr>
      <w:tr w:rsidR="00784136" w14:paraId="0C576616" w14:textId="77777777" w:rsidTr="00CE1E8C">
        <w:trPr>
          <w:trHeight w:val="54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5F8A7A"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VIŠAK/MANJAK + NETO FINANCIRANJE + PRIJENOS VIŠKA/MANJKA IZ PRETHODNE(IH) GODINE – PRIJENOS VIŠKA/MANJKA U SLJEDEĆE RAZDOBLJE</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5020CA"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06E79C"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F019D3"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1B786F"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E830C9"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46F87" w14:textId="77777777" w:rsidR="00784136" w:rsidRDefault="00784136" w:rsidP="00CE1E8C">
            <w:pPr>
              <w:jc w:val="right"/>
              <w:rPr>
                <w:rFonts w:ascii="Aptos Narrow" w:hAnsi="Aptos Narrow"/>
                <w:color w:val="000000"/>
                <w:sz w:val="20"/>
                <w:szCs w:val="20"/>
              </w:rPr>
            </w:pPr>
          </w:p>
        </w:tc>
      </w:tr>
      <w:tr w:rsidR="00784136" w14:paraId="45294E26" w14:textId="77777777" w:rsidTr="00CE1E8C">
        <w:trPr>
          <w:trHeight w:val="402"/>
        </w:trPr>
        <w:tc>
          <w:tcPr>
            <w:tcW w:w="14680" w:type="dxa"/>
            <w:gridSpan w:val="6"/>
            <w:tcBorders>
              <w:top w:val="single" w:sz="4" w:space="0" w:color="000000"/>
              <w:left w:val="single" w:sz="4" w:space="0" w:color="000000"/>
              <w:bottom w:val="single" w:sz="4" w:space="0" w:color="000000"/>
              <w:right w:val="single" w:sz="4" w:space="0" w:color="000000"/>
            </w:tcBorders>
            <w:shd w:val="clear" w:color="000000" w:fill="DDEBF7"/>
            <w:tcMar>
              <w:top w:w="15" w:type="dxa"/>
              <w:left w:w="15" w:type="dxa"/>
              <w:bottom w:w="0" w:type="dxa"/>
              <w:right w:w="15" w:type="dxa"/>
            </w:tcMar>
            <w:vAlign w:val="center"/>
            <w:hideMark/>
          </w:tcPr>
          <w:p w14:paraId="0FF41DE1" w14:textId="77777777" w:rsidR="00784136" w:rsidRDefault="00784136" w:rsidP="00CE1E8C">
            <w:pPr>
              <w:jc w:val="center"/>
              <w:rPr>
                <w:rFonts w:ascii="Aptos Narrow" w:hAnsi="Aptos Narrow"/>
                <w:color w:val="000000"/>
                <w:sz w:val="24"/>
              </w:rPr>
            </w:pPr>
            <w:r>
              <w:rPr>
                <w:rFonts w:ascii="Aptos Narrow" w:hAnsi="Aptos Narrow"/>
                <w:color w:val="000000"/>
              </w:rPr>
              <w:t>D) VIŠEGODIŠNJI PLAN URAVNOTEŽENJA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B09F2" w14:textId="77777777" w:rsidR="00784136" w:rsidRDefault="00784136" w:rsidP="00CE1E8C">
            <w:pPr>
              <w:jc w:val="center"/>
              <w:rPr>
                <w:rFonts w:ascii="Aptos Narrow" w:hAnsi="Aptos Narrow"/>
                <w:color w:val="000000"/>
              </w:rPr>
            </w:pPr>
          </w:p>
        </w:tc>
      </w:tr>
      <w:tr w:rsidR="00784136" w14:paraId="4EF94771"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A7DB59"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PRIJENOS VIŠKA/MANJKA IZ PRETHODNE(IH) GODINE</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96D37A"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236.585,93</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3BC99B"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B23ACA"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37.000,00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863E69"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30.000,00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1512B1"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15.000,00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AF441" w14:textId="77777777" w:rsidR="00784136" w:rsidRDefault="00784136" w:rsidP="00CE1E8C">
            <w:pPr>
              <w:jc w:val="right"/>
              <w:rPr>
                <w:rFonts w:ascii="Aptos Narrow" w:hAnsi="Aptos Narrow"/>
                <w:color w:val="000000"/>
                <w:sz w:val="20"/>
                <w:szCs w:val="20"/>
              </w:rPr>
            </w:pPr>
          </w:p>
        </w:tc>
      </w:tr>
      <w:tr w:rsidR="00784136" w14:paraId="1F665508"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368E32"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VIŠAK/MANJAK IZ PRETHODNE(IH) GODINE KOJI ĆE SE RASPOREDITI/POKRITI</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F9ED54"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128F34"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220.463,06</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0C6FA5"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7.000,00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23D7CC"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15.000,00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1A7231"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15.000,00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BADC5" w14:textId="77777777" w:rsidR="00784136" w:rsidRDefault="00784136" w:rsidP="00CE1E8C">
            <w:pPr>
              <w:jc w:val="right"/>
              <w:rPr>
                <w:rFonts w:ascii="Aptos Narrow" w:hAnsi="Aptos Narrow"/>
                <w:color w:val="000000"/>
                <w:sz w:val="20"/>
                <w:szCs w:val="20"/>
              </w:rPr>
            </w:pPr>
          </w:p>
        </w:tc>
      </w:tr>
      <w:tr w:rsidR="00784136" w14:paraId="46C29186"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D8CE20"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VIŠAK/MANJAK TEKUĆE GODINE</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6880A3"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202.651,27</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1BACFC"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C7E2C3"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533AEA"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08084F"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3AEB7" w14:textId="77777777" w:rsidR="00784136" w:rsidRDefault="00784136" w:rsidP="00CE1E8C">
            <w:pPr>
              <w:jc w:val="right"/>
              <w:rPr>
                <w:rFonts w:ascii="Aptos Narrow" w:hAnsi="Aptos Narrow"/>
                <w:color w:val="000000"/>
                <w:sz w:val="20"/>
                <w:szCs w:val="20"/>
              </w:rPr>
            </w:pPr>
          </w:p>
        </w:tc>
      </w:tr>
      <w:tr w:rsidR="00784136" w14:paraId="1C742CC8" w14:textId="77777777" w:rsidTr="00CE1E8C">
        <w:trPr>
          <w:trHeight w:val="300"/>
        </w:trPr>
        <w:tc>
          <w:tcPr>
            <w:tcW w:w="638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55A2DD"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xml:space="preserve">  PRIJENOS VIŠKA/MANJKA U SLJEDEĆE RAZDOBLJE</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55C251"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439.237,20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0C6296"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-220.463,06</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2EE111"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30.000,00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7D3B72"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15.000,00</w:t>
            </w:r>
          </w:p>
        </w:tc>
        <w:tc>
          <w:tcPr>
            <w:tcW w:w="1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5E37F8"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4B4C2" w14:textId="77777777" w:rsidR="00784136" w:rsidRDefault="00784136" w:rsidP="00CE1E8C">
            <w:pPr>
              <w:jc w:val="right"/>
              <w:rPr>
                <w:rFonts w:ascii="Aptos Narrow" w:hAnsi="Aptos Narrow"/>
                <w:color w:val="000000"/>
                <w:sz w:val="20"/>
                <w:szCs w:val="20"/>
              </w:rPr>
            </w:pPr>
          </w:p>
          <w:p w14:paraId="7195D75E" w14:textId="77777777" w:rsidR="00905C90" w:rsidRDefault="00905C90" w:rsidP="00CE1E8C">
            <w:pPr>
              <w:jc w:val="right"/>
              <w:rPr>
                <w:rFonts w:ascii="Aptos Narrow" w:hAnsi="Aptos Narrow"/>
                <w:color w:val="000000"/>
                <w:sz w:val="20"/>
                <w:szCs w:val="20"/>
              </w:rPr>
            </w:pPr>
          </w:p>
        </w:tc>
      </w:tr>
    </w:tbl>
    <w:p w14:paraId="2FE6C368" w14:textId="77777777" w:rsidR="00784136" w:rsidRDefault="00784136" w:rsidP="00784136"/>
    <w:p w14:paraId="5D6F5E60" w14:textId="77777777" w:rsidR="00905C90" w:rsidRDefault="00905C90" w:rsidP="00784136"/>
    <w:p w14:paraId="357B5BC6" w14:textId="77777777" w:rsidR="00905C90" w:rsidRDefault="00905C90" w:rsidP="00784136"/>
    <w:p w14:paraId="3E5E5B7F" w14:textId="77777777" w:rsidR="00905C90" w:rsidRDefault="00905C90" w:rsidP="00784136"/>
    <w:p w14:paraId="389C6B0B" w14:textId="77777777" w:rsidR="00905C90" w:rsidRDefault="00905C90" w:rsidP="00784136"/>
    <w:p w14:paraId="580BD592" w14:textId="77777777" w:rsidR="00905C90" w:rsidRDefault="00905C90" w:rsidP="00784136"/>
    <w:p w14:paraId="6771D2B8" w14:textId="77777777" w:rsidR="00905C90" w:rsidRDefault="00905C90" w:rsidP="00784136"/>
    <w:p w14:paraId="68C757EA" w14:textId="77777777" w:rsidR="00905C90" w:rsidRDefault="00905C90" w:rsidP="00784136"/>
    <w:p w14:paraId="74798030" w14:textId="77777777" w:rsidR="00905C90" w:rsidRDefault="00905C90" w:rsidP="00784136"/>
    <w:p w14:paraId="487CBCE5" w14:textId="77777777" w:rsidR="00905C90" w:rsidRDefault="00905C90" w:rsidP="00905C90">
      <w:pPr>
        <w:tabs>
          <w:tab w:val="left" w:pos="1020"/>
        </w:tabs>
        <w:adjustRightInd w:val="0"/>
        <w:jc w:val="center"/>
        <w:rPr>
          <w:bCs/>
          <w:color w:val="000000"/>
        </w:rPr>
      </w:pPr>
      <w:r w:rsidRPr="000672D5">
        <w:rPr>
          <w:bCs/>
          <w:color w:val="000000"/>
        </w:rPr>
        <w:lastRenderedPageBreak/>
        <w:t xml:space="preserve">Članak </w:t>
      </w:r>
      <w:r>
        <w:rPr>
          <w:bCs/>
          <w:color w:val="000000"/>
        </w:rPr>
        <w:t>2</w:t>
      </w:r>
      <w:r w:rsidRPr="000672D5">
        <w:rPr>
          <w:bCs/>
          <w:color w:val="000000"/>
        </w:rPr>
        <w:t>.</w:t>
      </w:r>
    </w:p>
    <w:p w14:paraId="746765B8" w14:textId="77777777" w:rsidR="00905C90" w:rsidRDefault="00905C90" w:rsidP="00905C90">
      <w:pPr>
        <w:tabs>
          <w:tab w:val="left" w:pos="1020"/>
        </w:tabs>
        <w:adjustRightInd w:val="0"/>
        <w:jc w:val="center"/>
        <w:rPr>
          <w:bCs/>
          <w:color w:val="000000"/>
        </w:rPr>
      </w:pPr>
    </w:p>
    <w:p w14:paraId="72EF4FC9" w14:textId="77777777" w:rsidR="00905C90" w:rsidRDefault="00905C90" w:rsidP="00905C90">
      <w:pPr>
        <w:tabs>
          <w:tab w:val="left" w:pos="1020"/>
        </w:tabs>
        <w:adjustRightInd w:val="0"/>
        <w:jc w:val="center"/>
        <w:rPr>
          <w:bCs/>
          <w:color w:val="000000"/>
        </w:rPr>
      </w:pPr>
      <w:r>
        <w:rPr>
          <w:bCs/>
          <w:color w:val="000000"/>
        </w:rPr>
        <w:t>Prihodi i rashodi po ekonomskoj klasifikaciji utvrđuju se u A. Računu prihoda i rashoda , te izvorima financiranja i vlastitim izvorima u</w:t>
      </w:r>
    </w:p>
    <w:p w14:paraId="3DB63D74" w14:textId="13605D7D" w:rsidR="00905C90" w:rsidRPr="000672D5" w:rsidRDefault="00905C90" w:rsidP="00905C90">
      <w:pPr>
        <w:tabs>
          <w:tab w:val="left" w:pos="1020"/>
        </w:tabs>
        <w:adjustRightInd w:val="0"/>
        <w:jc w:val="center"/>
        <w:rPr>
          <w:bCs/>
          <w:color w:val="000000"/>
        </w:rPr>
      </w:pPr>
      <w:r>
        <w:rPr>
          <w:bCs/>
          <w:color w:val="000000"/>
        </w:rPr>
        <w:t xml:space="preserve"> B. Račun financiranja</w:t>
      </w:r>
    </w:p>
    <w:p w14:paraId="6A689082" w14:textId="77777777" w:rsidR="00905C90" w:rsidRPr="00F71594" w:rsidRDefault="00905C90" w:rsidP="00784136"/>
    <w:tbl>
      <w:tblPr>
        <w:tblW w:w="14900" w:type="dxa"/>
        <w:tblCellMar>
          <w:left w:w="0" w:type="dxa"/>
          <w:right w:w="0" w:type="dxa"/>
        </w:tblCellMar>
        <w:tblLook w:val="04A0" w:firstRow="1" w:lastRow="0" w:firstColumn="1" w:lastColumn="0" w:noHBand="0" w:noVBand="1"/>
      </w:tblPr>
      <w:tblGrid>
        <w:gridCol w:w="1467"/>
        <w:gridCol w:w="5745"/>
        <w:gridCol w:w="1538"/>
        <w:gridCol w:w="1538"/>
        <w:gridCol w:w="1538"/>
        <w:gridCol w:w="1538"/>
        <w:gridCol w:w="1538"/>
      </w:tblGrid>
      <w:tr w:rsidR="00784136" w14:paraId="0E3B36B9" w14:textId="77777777" w:rsidTr="00CE1E8C">
        <w:trPr>
          <w:trHeight w:val="480"/>
        </w:trPr>
        <w:tc>
          <w:tcPr>
            <w:tcW w:w="14900"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0D2CE433" w14:textId="77777777" w:rsidR="00784136" w:rsidRDefault="00784136" w:rsidP="00CE1E8C">
            <w:pPr>
              <w:rPr>
                <w:rFonts w:ascii="Aptos Narrow" w:hAnsi="Aptos Narrow"/>
                <w:b/>
                <w:bCs/>
                <w:color w:val="000000"/>
                <w:sz w:val="36"/>
                <w:szCs w:val="36"/>
              </w:rPr>
            </w:pPr>
            <w:r>
              <w:rPr>
                <w:rFonts w:ascii="Aptos Narrow" w:hAnsi="Aptos Narrow"/>
                <w:b/>
                <w:bCs/>
                <w:color w:val="000000"/>
                <w:sz w:val="36"/>
                <w:szCs w:val="36"/>
              </w:rPr>
              <w:t>Proračun 2025.</w:t>
            </w:r>
          </w:p>
        </w:tc>
      </w:tr>
      <w:tr w:rsidR="00784136" w14:paraId="24DAFD07"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10AF018B" w14:textId="77777777" w:rsidR="00784136" w:rsidRDefault="00784136" w:rsidP="00CE1E8C">
            <w:pPr>
              <w:rPr>
                <w:rFonts w:ascii="Aptos Narrow" w:hAnsi="Aptos Narrow"/>
                <w:color w:val="000000"/>
                <w:szCs w:val="28"/>
              </w:rPr>
            </w:pPr>
            <w:r>
              <w:rPr>
                <w:rFonts w:ascii="Aptos Narrow" w:hAnsi="Aptos Narrow"/>
                <w:color w:val="000000"/>
                <w:szCs w:val="28"/>
              </w:rPr>
              <w:t>A. RAČUN PRIHODA I RASHODA</w:t>
            </w:r>
          </w:p>
        </w:tc>
      </w:tr>
      <w:tr w:rsidR="00784136" w14:paraId="59CFF048"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0029AC9F" w14:textId="77777777" w:rsidR="00784136" w:rsidRDefault="00784136" w:rsidP="00CE1E8C">
            <w:pPr>
              <w:rPr>
                <w:rFonts w:ascii="Aptos Narrow" w:hAnsi="Aptos Narrow"/>
                <w:color w:val="000000"/>
                <w:szCs w:val="28"/>
              </w:rPr>
            </w:pPr>
            <w:r>
              <w:rPr>
                <w:rFonts w:ascii="Aptos Narrow" w:hAnsi="Aptos Narrow"/>
                <w:color w:val="000000"/>
                <w:szCs w:val="28"/>
              </w:rPr>
              <w:t>A1. PRIHODI I RASHODI PREMA EKONOMSKOJ KLASIFIKACIJI - PRIHODI</w:t>
            </w:r>
          </w:p>
        </w:tc>
      </w:tr>
      <w:tr w:rsidR="00784136" w14:paraId="2B8E4898" w14:textId="77777777" w:rsidTr="00CE1E8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1CD8E" w14:textId="77777777" w:rsidR="00784136" w:rsidRDefault="00784136" w:rsidP="00CE1E8C">
            <w:pPr>
              <w:rPr>
                <w:rFonts w:ascii="Aptos Narrow" w:hAnsi="Aptos Narrow"/>
                <w:color w:val="000000"/>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788D2"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897A9"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F1127"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1C814"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588FA"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48CE6" w14:textId="77777777" w:rsidR="00784136" w:rsidRDefault="00784136" w:rsidP="00CE1E8C">
            <w:pPr>
              <w:jc w:val="right"/>
              <w:rPr>
                <w:sz w:val="20"/>
                <w:szCs w:val="20"/>
              </w:rPr>
            </w:pPr>
          </w:p>
        </w:tc>
      </w:tr>
      <w:tr w:rsidR="00784136" w14:paraId="5799618E" w14:textId="77777777" w:rsidTr="00CE1E8C">
        <w:trPr>
          <w:trHeight w:val="702"/>
        </w:trPr>
        <w:tc>
          <w:tcPr>
            <w:tcW w:w="1340" w:type="dxa"/>
            <w:tcBorders>
              <w:top w:val="single" w:sz="4" w:space="0" w:color="000000"/>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C83BE6C" w14:textId="77777777" w:rsidR="00784136" w:rsidRDefault="00784136" w:rsidP="00CE1E8C">
            <w:pPr>
              <w:jc w:val="center"/>
              <w:rPr>
                <w:rFonts w:ascii="Aptos Narrow" w:hAnsi="Aptos Narrow"/>
                <w:color w:val="000000"/>
                <w:sz w:val="24"/>
              </w:rPr>
            </w:pPr>
            <w:r>
              <w:rPr>
                <w:rFonts w:ascii="Aptos Narrow" w:hAnsi="Aptos Narrow"/>
                <w:color w:val="000000"/>
              </w:rPr>
              <w:t>Račun</w:t>
            </w:r>
          </w:p>
        </w:tc>
        <w:tc>
          <w:tcPr>
            <w:tcW w:w="586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352CE87C" w14:textId="77777777" w:rsidR="00784136" w:rsidRDefault="00784136" w:rsidP="00CE1E8C">
            <w:pPr>
              <w:jc w:val="center"/>
              <w:rPr>
                <w:rFonts w:ascii="Aptos Narrow" w:hAnsi="Aptos Narrow"/>
                <w:color w:val="000000"/>
              </w:rPr>
            </w:pPr>
            <w:r>
              <w:rPr>
                <w:rFonts w:ascii="Aptos Narrow" w:hAnsi="Aptos Narrow"/>
                <w:color w:val="000000"/>
              </w:rPr>
              <w:t>Naziv računa</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16DFC02E" w14:textId="77777777" w:rsidR="00784136" w:rsidRDefault="00784136" w:rsidP="00CE1E8C">
            <w:pPr>
              <w:jc w:val="center"/>
              <w:rPr>
                <w:rFonts w:ascii="Aptos Narrow" w:hAnsi="Aptos Narrow"/>
                <w:color w:val="000000"/>
              </w:rPr>
            </w:pPr>
            <w:r>
              <w:rPr>
                <w:rFonts w:ascii="Aptos Narrow" w:hAnsi="Aptos Narrow"/>
                <w:color w:val="000000"/>
              </w:rPr>
              <w:t>Izvršenje</w:t>
            </w:r>
            <w:r>
              <w:rPr>
                <w:rFonts w:ascii="Aptos Narrow" w:hAnsi="Aptos Narrow"/>
                <w:color w:val="000000"/>
              </w:rPr>
              <w:br/>
            </w:r>
            <w:r>
              <w:rPr>
                <w:rFonts w:ascii="Aptos Narrow" w:hAnsi="Aptos Narrow"/>
                <w:color w:val="000000"/>
              </w:rPr>
              <w:br/>
              <w:t>2023</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20DC641A" w14:textId="77777777" w:rsidR="00784136" w:rsidRDefault="00784136" w:rsidP="00CE1E8C">
            <w:pPr>
              <w:jc w:val="center"/>
              <w:rPr>
                <w:rFonts w:ascii="Aptos Narrow" w:hAnsi="Aptos Narrow"/>
                <w:color w:val="000000"/>
              </w:rPr>
            </w:pPr>
            <w:r>
              <w:rPr>
                <w:rFonts w:ascii="Aptos Narrow" w:hAnsi="Aptos Narrow"/>
                <w:color w:val="000000"/>
              </w:rPr>
              <w:t>Tekući plan</w:t>
            </w:r>
            <w:r>
              <w:rPr>
                <w:rFonts w:ascii="Aptos Narrow" w:hAnsi="Aptos Narrow"/>
                <w:color w:val="000000"/>
              </w:rPr>
              <w:br/>
            </w:r>
            <w:r>
              <w:rPr>
                <w:rFonts w:ascii="Aptos Narrow" w:hAnsi="Aptos Narrow"/>
                <w:color w:val="000000"/>
              </w:rPr>
              <w:br/>
              <w:t>2024</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41F9068C" w14:textId="77777777" w:rsidR="00784136" w:rsidRDefault="00784136" w:rsidP="00CE1E8C">
            <w:pPr>
              <w:jc w:val="center"/>
              <w:rPr>
                <w:rFonts w:ascii="Aptos Narrow" w:hAnsi="Aptos Narrow"/>
                <w:color w:val="000000"/>
              </w:rPr>
            </w:pPr>
            <w:r>
              <w:rPr>
                <w:rFonts w:ascii="Aptos Narrow" w:hAnsi="Aptos Narrow"/>
                <w:color w:val="000000"/>
              </w:rPr>
              <w:t>Plan</w:t>
            </w:r>
            <w:r>
              <w:rPr>
                <w:rFonts w:ascii="Aptos Narrow" w:hAnsi="Aptos Narrow"/>
                <w:color w:val="000000"/>
              </w:rPr>
              <w:br/>
            </w:r>
            <w:r>
              <w:rPr>
                <w:rFonts w:ascii="Aptos Narrow" w:hAnsi="Aptos Narrow"/>
                <w:color w:val="000000"/>
              </w:rPr>
              <w:br/>
              <w:t>2025</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97CFF2E"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2026</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1B5644C8"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2027</w:t>
            </w:r>
          </w:p>
        </w:tc>
      </w:tr>
      <w:tr w:rsidR="00784136" w14:paraId="5146DF5A"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40679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6</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D1FD7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Prihodi poslovanja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F6A01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1.840.272,17</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69748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5.171.056,00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A8C3A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4.747.683,00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66984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3.515.861,60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EC1DF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3.630.923,60</w:t>
            </w:r>
          </w:p>
        </w:tc>
      </w:tr>
      <w:tr w:rsidR="00784136" w14:paraId="3198584B"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F3703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61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25A74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poreza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8E535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220.328,19</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1EF0B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265.900,00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056F5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296.600,00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8DA57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283.677,20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12858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326.260,00</w:t>
            </w:r>
          </w:p>
        </w:tc>
      </w:tr>
      <w:tr w:rsidR="00784136" w14:paraId="6D66CAF8"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7FF21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63</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7722B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Pomoći iz inozemstva i od subjekata unutar općeg proračuna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7B8F7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614.344,37</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3B789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3.830.146,00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8CE5D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3.023.933,00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5AEF9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1.841.076,40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A5E59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1.797.307,60</w:t>
            </w:r>
          </w:p>
        </w:tc>
      </w:tr>
      <w:tr w:rsidR="00784136" w14:paraId="6829F152"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856D9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64</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C9866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imovine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35193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281.231,24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164FD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322.510,00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01CFA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365.800,00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88571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295.940,50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81FF3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339.871,00</w:t>
            </w:r>
          </w:p>
        </w:tc>
      </w:tr>
      <w:tr w:rsidR="00784136" w14:paraId="5928B96F" w14:textId="77777777" w:rsidTr="00CE1E8C">
        <w:trPr>
          <w:trHeight w:val="495"/>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1BC41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65</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3F408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upravnih i administrativnih pristojbi, pristojbi po posebnim propisima i naknada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9BA3D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594.964,92</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E9EB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576.900,00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FB051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820.350,00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FEA9B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842.117,50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C2404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902.385,00</w:t>
            </w:r>
          </w:p>
        </w:tc>
      </w:tr>
      <w:tr w:rsidR="00784136" w14:paraId="17AA89A2" w14:textId="77777777" w:rsidTr="00CE1E8C">
        <w:trPr>
          <w:trHeight w:val="495"/>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5EC8C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66</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48E13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prodaje proizvoda i robe te pruženih usluga, prihodi od donacija te povrati po protestiranim jamstvima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F3F46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20.092,23</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F4314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28.000,00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13D93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37.500,00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81246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39.375,00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5EE60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41.250,00</w:t>
            </w:r>
          </w:p>
        </w:tc>
      </w:tr>
      <w:tr w:rsidR="00784136" w14:paraId="263B517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6EDA7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67</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BF5C6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iz nadležnog proračuna i od HZZO-a temeljem ugovornih obveza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47863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101.554,30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F601A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140.600,00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A9D9D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193.000,00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1761E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202.650,00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13AF5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212.300,00</w:t>
            </w:r>
          </w:p>
        </w:tc>
      </w:tr>
      <w:tr w:rsidR="00784136" w14:paraId="0B349F0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B0EB3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68</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3C848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Kazne, upravne mjere i ostali prihodi</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B5304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7.756,92</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0A93B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D2F2C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B9C2A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11.025,00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6E014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11.550,00</w:t>
            </w:r>
          </w:p>
        </w:tc>
      </w:tr>
      <w:tr w:rsidR="00784136" w14:paraId="5A5B363A"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C5578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7</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BCF37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Prihodi od prodaje nefinancijske imovine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D634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8.245,64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A3BCD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270.600,00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902A8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80.200,00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BCF74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82.210,00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6838E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88.220,00</w:t>
            </w:r>
          </w:p>
        </w:tc>
      </w:tr>
      <w:tr w:rsidR="00784136" w14:paraId="71FAD5C1"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3C402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71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755C3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prodaje neproizvedene dugotrajne imovine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5FEAE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C42F0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4C404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4BF5B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1E06E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55.000,00</w:t>
            </w:r>
          </w:p>
        </w:tc>
      </w:tr>
      <w:tr w:rsidR="00784136" w14:paraId="566954F8"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E73C2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72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FBABD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prodaje proizvedene dugotrajne imovine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FD154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8.245,64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251B8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9DFDB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30.200,00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1BDA2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31.710,00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8D079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33.220,00</w:t>
            </w:r>
          </w:p>
        </w:tc>
      </w:tr>
      <w:tr w:rsidR="00784136" w14:paraId="66C4EC65" w14:textId="77777777" w:rsidTr="00CE1E8C">
        <w:trPr>
          <w:trHeight w:val="499"/>
        </w:trPr>
        <w:tc>
          <w:tcPr>
            <w:tcW w:w="1340" w:type="dxa"/>
            <w:tcBorders>
              <w:top w:val="nil"/>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21ED8696" w14:textId="77777777" w:rsidR="00784136" w:rsidRDefault="00784136" w:rsidP="00CE1E8C">
            <w:pPr>
              <w:rPr>
                <w:rFonts w:ascii="Aptos Narrow" w:hAnsi="Aptos Narrow"/>
                <w:color w:val="000000"/>
                <w:sz w:val="24"/>
              </w:rPr>
            </w:pPr>
            <w:r>
              <w:rPr>
                <w:rFonts w:ascii="Aptos Narrow" w:hAnsi="Aptos Narrow"/>
                <w:color w:val="000000"/>
              </w:rPr>
              <w:t>SVEUKUPNO</w:t>
            </w:r>
          </w:p>
        </w:tc>
        <w:tc>
          <w:tcPr>
            <w:tcW w:w="586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3050EFD3" w14:textId="77777777" w:rsidR="00784136" w:rsidRDefault="00784136" w:rsidP="00CE1E8C">
            <w:pPr>
              <w:rPr>
                <w:rFonts w:ascii="Aptos Narrow" w:hAnsi="Aptos Narrow"/>
                <w:color w:val="000000"/>
              </w:rPr>
            </w:pPr>
            <w:r>
              <w:rPr>
                <w:rFonts w:ascii="Aptos Narrow" w:hAnsi="Aptos Narrow"/>
                <w:color w:val="000000"/>
              </w:rPr>
              <w:t> </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2C0D487F" w14:textId="77777777" w:rsidR="00784136" w:rsidRDefault="00784136" w:rsidP="00CE1E8C">
            <w:pPr>
              <w:jc w:val="right"/>
              <w:rPr>
                <w:rFonts w:ascii="Aptos Narrow" w:hAnsi="Aptos Narrow"/>
                <w:color w:val="000000"/>
              </w:rPr>
            </w:pPr>
            <w:r>
              <w:rPr>
                <w:rFonts w:ascii="Aptos Narrow" w:hAnsi="Aptos Narrow"/>
                <w:color w:val="000000"/>
              </w:rPr>
              <w:t>1.848.517,81</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14A2F79F" w14:textId="77777777" w:rsidR="00784136" w:rsidRDefault="00784136" w:rsidP="00CE1E8C">
            <w:pPr>
              <w:jc w:val="right"/>
              <w:rPr>
                <w:rFonts w:ascii="Aptos Narrow" w:hAnsi="Aptos Narrow"/>
                <w:color w:val="000000"/>
              </w:rPr>
            </w:pPr>
            <w:r>
              <w:rPr>
                <w:rFonts w:ascii="Aptos Narrow" w:hAnsi="Aptos Narrow"/>
                <w:color w:val="000000"/>
              </w:rPr>
              <w:t>5.441.656,00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4B024D2D" w14:textId="77777777" w:rsidR="00784136" w:rsidRDefault="00784136" w:rsidP="00CE1E8C">
            <w:pPr>
              <w:jc w:val="right"/>
              <w:rPr>
                <w:rFonts w:ascii="Aptos Narrow" w:hAnsi="Aptos Narrow"/>
                <w:color w:val="000000"/>
              </w:rPr>
            </w:pPr>
            <w:r>
              <w:rPr>
                <w:rFonts w:ascii="Aptos Narrow" w:hAnsi="Aptos Narrow"/>
                <w:color w:val="000000"/>
              </w:rPr>
              <w:t>4.827.883,00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32579CF4" w14:textId="77777777" w:rsidR="00784136" w:rsidRDefault="00784136" w:rsidP="00CE1E8C">
            <w:pPr>
              <w:jc w:val="right"/>
              <w:rPr>
                <w:rFonts w:ascii="Aptos Narrow" w:hAnsi="Aptos Narrow"/>
                <w:color w:val="000000"/>
              </w:rPr>
            </w:pPr>
            <w:r>
              <w:rPr>
                <w:rFonts w:ascii="Aptos Narrow" w:hAnsi="Aptos Narrow"/>
                <w:color w:val="000000"/>
              </w:rPr>
              <w:t>3.598.071,60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662CFBCE" w14:textId="77777777" w:rsidR="00784136" w:rsidRDefault="00784136" w:rsidP="00CE1E8C">
            <w:pPr>
              <w:jc w:val="right"/>
              <w:rPr>
                <w:rFonts w:ascii="Aptos Narrow" w:hAnsi="Aptos Narrow"/>
                <w:color w:val="000000"/>
              </w:rPr>
            </w:pPr>
            <w:r>
              <w:rPr>
                <w:rFonts w:ascii="Aptos Narrow" w:hAnsi="Aptos Narrow"/>
                <w:color w:val="000000"/>
              </w:rPr>
              <w:t>3.719.143,60</w:t>
            </w:r>
          </w:p>
        </w:tc>
      </w:tr>
    </w:tbl>
    <w:p w14:paraId="2BADC160" w14:textId="77777777" w:rsidR="00784136" w:rsidRPr="00D80430" w:rsidRDefault="00784136" w:rsidP="00784136"/>
    <w:p w14:paraId="7F895D36" w14:textId="77777777" w:rsidR="00D95802" w:rsidRDefault="00D95802"/>
    <w:p w14:paraId="28E6282D" w14:textId="77777777" w:rsidR="00784136" w:rsidRDefault="00784136"/>
    <w:p w14:paraId="37B81D5D" w14:textId="77777777" w:rsidR="00784136" w:rsidRDefault="00784136"/>
    <w:p w14:paraId="74ADCF08" w14:textId="77777777" w:rsidR="00784136" w:rsidRDefault="00784136"/>
    <w:p w14:paraId="6641DE17" w14:textId="77777777" w:rsidR="00784136" w:rsidRDefault="00784136"/>
    <w:tbl>
      <w:tblPr>
        <w:tblW w:w="14900" w:type="dxa"/>
        <w:tblCellMar>
          <w:left w:w="0" w:type="dxa"/>
          <w:right w:w="0" w:type="dxa"/>
        </w:tblCellMar>
        <w:tblLook w:val="04A0" w:firstRow="1" w:lastRow="0" w:firstColumn="1" w:lastColumn="0" w:noHBand="0" w:noVBand="1"/>
      </w:tblPr>
      <w:tblGrid>
        <w:gridCol w:w="1467"/>
        <w:gridCol w:w="5745"/>
        <w:gridCol w:w="1538"/>
        <w:gridCol w:w="1538"/>
        <w:gridCol w:w="1538"/>
        <w:gridCol w:w="1538"/>
        <w:gridCol w:w="1538"/>
      </w:tblGrid>
      <w:tr w:rsidR="00784136" w14:paraId="75459C91" w14:textId="77777777" w:rsidTr="00CE1E8C">
        <w:trPr>
          <w:trHeight w:val="480"/>
        </w:trPr>
        <w:tc>
          <w:tcPr>
            <w:tcW w:w="14900"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0C42AF24" w14:textId="77777777" w:rsidR="00784136" w:rsidRDefault="00784136" w:rsidP="00CE1E8C">
            <w:pPr>
              <w:rPr>
                <w:rFonts w:ascii="Aptos Narrow" w:hAnsi="Aptos Narrow"/>
                <w:b/>
                <w:bCs/>
                <w:color w:val="000000"/>
                <w:sz w:val="36"/>
                <w:szCs w:val="36"/>
              </w:rPr>
            </w:pPr>
            <w:r>
              <w:rPr>
                <w:rFonts w:ascii="Aptos Narrow" w:hAnsi="Aptos Narrow"/>
                <w:b/>
                <w:bCs/>
                <w:color w:val="000000"/>
                <w:sz w:val="36"/>
                <w:szCs w:val="36"/>
              </w:rPr>
              <w:t>Proračun 2025.</w:t>
            </w:r>
          </w:p>
        </w:tc>
      </w:tr>
      <w:tr w:rsidR="00784136" w14:paraId="771F5B61"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0A945220" w14:textId="77777777" w:rsidR="00784136" w:rsidRDefault="00784136" w:rsidP="00CE1E8C">
            <w:pPr>
              <w:rPr>
                <w:rFonts w:ascii="Aptos Narrow" w:hAnsi="Aptos Narrow"/>
                <w:color w:val="000000"/>
                <w:szCs w:val="28"/>
              </w:rPr>
            </w:pPr>
            <w:r>
              <w:rPr>
                <w:rFonts w:ascii="Aptos Narrow" w:hAnsi="Aptos Narrow"/>
                <w:color w:val="000000"/>
                <w:szCs w:val="28"/>
              </w:rPr>
              <w:t>A. RAČUN PRIHODA I RASHODA</w:t>
            </w:r>
          </w:p>
        </w:tc>
      </w:tr>
      <w:tr w:rsidR="00784136" w14:paraId="1DE011C3"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09019C91" w14:textId="77777777" w:rsidR="00784136" w:rsidRDefault="00784136" w:rsidP="00CE1E8C">
            <w:pPr>
              <w:rPr>
                <w:rFonts w:ascii="Aptos Narrow" w:hAnsi="Aptos Narrow"/>
                <w:color w:val="000000"/>
                <w:szCs w:val="28"/>
              </w:rPr>
            </w:pPr>
            <w:r>
              <w:rPr>
                <w:rFonts w:ascii="Aptos Narrow" w:hAnsi="Aptos Narrow"/>
                <w:color w:val="000000"/>
                <w:szCs w:val="28"/>
              </w:rPr>
              <w:t>A2. PRIHODI I RASHODI PREMA IZVORIMA FINANCIRANJA - RASHODI</w:t>
            </w:r>
          </w:p>
        </w:tc>
      </w:tr>
      <w:tr w:rsidR="00784136" w14:paraId="7942E5DF" w14:textId="77777777" w:rsidTr="00CE1E8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62A53" w14:textId="77777777" w:rsidR="00784136" w:rsidRDefault="00784136" w:rsidP="00CE1E8C">
            <w:pPr>
              <w:rPr>
                <w:rFonts w:ascii="Aptos Narrow" w:hAnsi="Aptos Narrow"/>
                <w:color w:val="000000"/>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8CBE"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E1FA6"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12036"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D89AB"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7149F"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F1E1B" w14:textId="77777777" w:rsidR="00784136" w:rsidRDefault="00784136" w:rsidP="00CE1E8C">
            <w:pPr>
              <w:jc w:val="right"/>
              <w:rPr>
                <w:sz w:val="20"/>
                <w:szCs w:val="20"/>
              </w:rPr>
            </w:pPr>
          </w:p>
        </w:tc>
      </w:tr>
      <w:tr w:rsidR="00784136" w14:paraId="42991510" w14:textId="77777777" w:rsidTr="00CE1E8C">
        <w:trPr>
          <w:trHeight w:val="702"/>
        </w:trPr>
        <w:tc>
          <w:tcPr>
            <w:tcW w:w="1340" w:type="dxa"/>
            <w:tcBorders>
              <w:top w:val="single" w:sz="4" w:space="0" w:color="000000"/>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167983B7" w14:textId="77777777" w:rsidR="00784136" w:rsidRDefault="00784136" w:rsidP="00CE1E8C">
            <w:pPr>
              <w:jc w:val="center"/>
              <w:rPr>
                <w:rFonts w:ascii="Aptos Narrow" w:hAnsi="Aptos Narrow"/>
                <w:color w:val="000000"/>
                <w:sz w:val="24"/>
              </w:rPr>
            </w:pPr>
            <w:r>
              <w:rPr>
                <w:rFonts w:ascii="Aptos Narrow" w:hAnsi="Aptos Narrow"/>
                <w:color w:val="000000"/>
              </w:rPr>
              <w:t>Izvor</w:t>
            </w:r>
          </w:p>
        </w:tc>
        <w:tc>
          <w:tcPr>
            <w:tcW w:w="586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4EBEC5F1" w14:textId="77777777" w:rsidR="00784136" w:rsidRDefault="00784136" w:rsidP="00CE1E8C">
            <w:pPr>
              <w:jc w:val="center"/>
              <w:rPr>
                <w:rFonts w:ascii="Aptos Narrow" w:hAnsi="Aptos Narrow"/>
                <w:color w:val="000000"/>
              </w:rPr>
            </w:pPr>
            <w:r>
              <w:rPr>
                <w:rFonts w:ascii="Aptos Narrow" w:hAnsi="Aptos Narrow"/>
                <w:color w:val="000000"/>
              </w:rPr>
              <w:t>Naziv izvora</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7BC8CD0" w14:textId="77777777" w:rsidR="00784136" w:rsidRDefault="00784136" w:rsidP="00CE1E8C">
            <w:pPr>
              <w:jc w:val="center"/>
              <w:rPr>
                <w:rFonts w:ascii="Aptos Narrow" w:hAnsi="Aptos Narrow"/>
                <w:color w:val="000000"/>
              </w:rPr>
            </w:pPr>
            <w:r>
              <w:rPr>
                <w:rFonts w:ascii="Aptos Narrow" w:hAnsi="Aptos Narrow"/>
                <w:color w:val="000000"/>
              </w:rPr>
              <w:t>Izvršenje</w:t>
            </w:r>
            <w:r>
              <w:rPr>
                <w:rFonts w:ascii="Aptos Narrow" w:hAnsi="Aptos Narrow"/>
                <w:color w:val="000000"/>
              </w:rPr>
              <w:br/>
            </w:r>
            <w:r>
              <w:rPr>
                <w:rFonts w:ascii="Aptos Narrow" w:hAnsi="Aptos Narrow"/>
                <w:color w:val="000000"/>
              </w:rPr>
              <w:br/>
              <w:t>2023</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6772CE5E" w14:textId="77777777" w:rsidR="00784136" w:rsidRDefault="00784136" w:rsidP="00CE1E8C">
            <w:pPr>
              <w:jc w:val="center"/>
              <w:rPr>
                <w:rFonts w:ascii="Aptos Narrow" w:hAnsi="Aptos Narrow"/>
                <w:color w:val="000000"/>
              </w:rPr>
            </w:pPr>
            <w:r>
              <w:rPr>
                <w:rFonts w:ascii="Aptos Narrow" w:hAnsi="Aptos Narrow"/>
                <w:color w:val="000000"/>
              </w:rPr>
              <w:t>Tekući plan</w:t>
            </w:r>
            <w:r>
              <w:rPr>
                <w:rFonts w:ascii="Aptos Narrow" w:hAnsi="Aptos Narrow"/>
                <w:color w:val="000000"/>
              </w:rPr>
              <w:br/>
            </w:r>
            <w:r>
              <w:rPr>
                <w:rFonts w:ascii="Aptos Narrow" w:hAnsi="Aptos Narrow"/>
                <w:color w:val="000000"/>
              </w:rPr>
              <w:br/>
              <w:t>2024</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3A63DEF0" w14:textId="77777777" w:rsidR="00784136" w:rsidRDefault="00784136" w:rsidP="00CE1E8C">
            <w:pPr>
              <w:jc w:val="center"/>
              <w:rPr>
                <w:rFonts w:ascii="Aptos Narrow" w:hAnsi="Aptos Narrow"/>
                <w:color w:val="000000"/>
              </w:rPr>
            </w:pPr>
            <w:r>
              <w:rPr>
                <w:rFonts w:ascii="Aptos Narrow" w:hAnsi="Aptos Narrow"/>
                <w:color w:val="000000"/>
              </w:rPr>
              <w:t>Plan</w:t>
            </w:r>
            <w:r>
              <w:rPr>
                <w:rFonts w:ascii="Aptos Narrow" w:hAnsi="Aptos Narrow"/>
                <w:color w:val="000000"/>
              </w:rPr>
              <w:br/>
            </w:r>
            <w:r>
              <w:rPr>
                <w:rFonts w:ascii="Aptos Narrow" w:hAnsi="Aptos Narrow"/>
                <w:color w:val="000000"/>
              </w:rPr>
              <w:br/>
              <w:t>2025</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246C8185"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2026</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71B1871B"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2027</w:t>
            </w:r>
          </w:p>
        </w:tc>
      </w:tr>
      <w:tr w:rsidR="00784136" w14:paraId="3100BBE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C9E33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1</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D1DF3F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Opći prihodi i primici</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1244B4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581.683,78</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68BDC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1.093.593,06</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4482B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1.197.323,06</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58362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1.022.815,81</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23019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1.024.208,97</w:t>
            </w:r>
          </w:p>
        </w:tc>
      </w:tr>
      <w:tr w:rsidR="00784136" w14:paraId="31D19460"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35295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10</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7EDC3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Opći prihodi i primici</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BD246D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4.775,00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F4E71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A53668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C903F5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DA328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2055F7A0"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036023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11</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FFBB9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Opći prihodi i primici</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CB7D5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576.908,78</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957B3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1.093.593,06</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5A5587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1.197.323,06</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3403C8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1.022.815,81</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25FCD5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1.024.208,97</w:t>
            </w:r>
          </w:p>
        </w:tc>
      </w:tr>
      <w:tr w:rsidR="00784136" w14:paraId="412C692F"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D09674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CCAEFF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Vlastiti prihodi</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063EDC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400.549,78</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A4F2F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458.200,00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70985C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601.700,00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5E2F5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624.435,00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F4ABC7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654.170,00</w:t>
            </w:r>
          </w:p>
        </w:tc>
      </w:tr>
      <w:tr w:rsidR="00784136" w14:paraId="0BE62260"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CC0F0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2689EE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Vlastiti prihodi</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2A4382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400.549,78</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0B8AF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458.200,00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2DEC1D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601.700,00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BEC04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624.435,00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EE32A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654.170,00</w:t>
            </w:r>
          </w:p>
        </w:tc>
      </w:tr>
      <w:tr w:rsidR="00784136" w14:paraId="0D0CBC07"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6C17AD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7926C4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Prihodi za posebne namjene</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501E3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190.740,08</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A499C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111.850,00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0AB05D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114.030,00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0BA73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119.731,50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1B36A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125.433,00</w:t>
            </w:r>
          </w:p>
        </w:tc>
      </w:tr>
      <w:tr w:rsidR="00784136" w14:paraId="08C2FC34"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9608B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40</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D9732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za posebne namjene</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B247A9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18096C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251D8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2.500,00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3EB41C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2.625,00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463DF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2.750,00</w:t>
            </w:r>
          </w:p>
        </w:tc>
      </w:tr>
      <w:tr w:rsidR="00784136" w14:paraId="7B94F2F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B520C7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B5063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Ostali prihodi po posebnim propisima</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CBBAB9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190.740,08</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6B3A51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111.850,00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D225C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111.530,00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FFE76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117.106,50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05D6FC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122.683,00</w:t>
            </w:r>
          </w:p>
        </w:tc>
      </w:tr>
      <w:tr w:rsidR="00784136" w14:paraId="750CA945"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C39BBE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5</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E991F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Pomoći</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91616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236.203,79</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53BBD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3.406.376,00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5ACD4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2.527.159,00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81D4E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1.572.587,30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D1F0B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1.646.948,60</w:t>
            </w:r>
          </w:p>
        </w:tc>
      </w:tr>
      <w:tr w:rsidR="00784136" w14:paraId="3F0C4ADA"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1C6A18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50</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2F430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Pomoći</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2C64D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E24E35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2.042.400,00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3287F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5984A7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6D380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1254F8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A0580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52</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5EAFD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Pomoći</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8B5DC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236.203,79</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79A9E3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1.363.976,00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B4CA4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2.527.159,00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FBFAF0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1.572.587,30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AB493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1.646.948,60</w:t>
            </w:r>
          </w:p>
        </w:tc>
      </w:tr>
      <w:tr w:rsidR="00784136" w14:paraId="1AD7A948"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F68A18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7</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C093CF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Prihodi od nefin.imovine i nadoknade šteta od osig</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758F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207.490,14</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E0D0B0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562.100,00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6C62F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377.620,94</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A1C339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273.501,99</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6F39CE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283.383,03</w:t>
            </w:r>
          </w:p>
        </w:tc>
      </w:tr>
      <w:tr w:rsidR="00784136" w14:paraId="5BE9DD5D"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E85F4B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70</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08F35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nefin.imovine i nadoknade šteta od osig</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6CC7B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147.880,03</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36B9A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562.100,00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7C42F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377.620,94</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21994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273.501,99</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203192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283.383,03</w:t>
            </w:r>
          </w:p>
        </w:tc>
      </w:tr>
      <w:tr w:rsidR="00784136" w14:paraId="23BF000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DE28F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71</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D5EF4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prodaje nefin. imovine u vlasništvu JLS</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488FE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59.610,11</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C5F52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5A976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17054F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D795BA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5D5F59B2" w14:textId="77777777" w:rsidTr="00CE1E8C">
        <w:trPr>
          <w:trHeight w:val="499"/>
        </w:trPr>
        <w:tc>
          <w:tcPr>
            <w:tcW w:w="1340" w:type="dxa"/>
            <w:tcBorders>
              <w:top w:val="nil"/>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7170A98A" w14:textId="77777777" w:rsidR="00784136" w:rsidRDefault="00784136" w:rsidP="00CE1E8C">
            <w:pPr>
              <w:rPr>
                <w:rFonts w:ascii="Aptos Narrow" w:hAnsi="Aptos Narrow"/>
                <w:color w:val="000000"/>
                <w:sz w:val="24"/>
              </w:rPr>
            </w:pPr>
            <w:r>
              <w:rPr>
                <w:rFonts w:ascii="Aptos Narrow" w:hAnsi="Aptos Narrow"/>
                <w:color w:val="000000"/>
              </w:rPr>
              <w:t>SVEUKUPNO</w:t>
            </w:r>
          </w:p>
        </w:tc>
        <w:tc>
          <w:tcPr>
            <w:tcW w:w="586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0A24F84A" w14:textId="77777777" w:rsidR="00784136" w:rsidRDefault="00784136" w:rsidP="00CE1E8C">
            <w:pPr>
              <w:rPr>
                <w:rFonts w:ascii="Aptos Narrow" w:hAnsi="Aptos Narrow"/>
                <w:color w:val="000000"/>
              </w:rPr>
            </w:pPr>
            <w:r>
              <w:rPr>
                <w:rFonts w:ascii="Aptos Narrow" w:hAnsi="Aptos Narrow"/>
                <w:color w:val="000000"/>
              </w:rPr>
              <w:t> </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4755EAC0" w14:textId="77777777" w:rsidR="00784136" w:rsidRDefault="00784136" w:rsidP="00CE1E8C">
            <w:pPr>
              <w:jc w:val="right"/>
              <w:rPr>
                <w:rFonts w:ascii="Aptos Narrow" w:hAnsi="Aptos Narrow"/>
                <w:color w:val="000000"/>
              </w:rPr>
            </w:pPr>
            <w:r>
              <w:rPr>
                <w:rFonts w:ascii="Aptos Narrow" w:hAnsi="Aptos Narrow"/>
                <w:color w:val="000000"/>
              </w:rPr>
              <w:t>1.616.667,57</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461BA69C" w14:textId="77777777" w:rsidR="00784136" w:rsidRDefault="00784136" w:rsidP="00CE1E8C">
            <w:pPr>
              <w:jc w:val="right"/>
              <w:rPr>
                <w:rFonts w:ascii="Aptos Narrow" w:hAnsi="Aptos Narrow"/>
                <w:color w:val="000000"/>
              </w:rPr>
            </w:pPr>
            <w:r>
              <w:rPr>
                <w:rFonts w:ascii="Aptos Narrow" w:hAnsi="Aptos Narrow"/>
                <w:color w:val="000000"/>
              </w:rPr>
              <w:t>5.632.119,06</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2DD386DD" w14:textId="77777777" w:rsidR="00784136" w:rsidRDefault="00784136" w:rsidP="00CE1E8C">
            <w:pPr>
              <w:jc w:val="right"/>
              <w:rPr>
                <w:rFonts w:ascii="Aptos Narrow" w:hAnsi="Aptos Narrow"/>
                <w:color w:val="000000"/>
              </w:rPr>
            </w:pPr>
            <w:r>
              <w:rPr>
                <w:rFonts w:ascii="Aptos Narrow" w:hAnsi="Aptos Narrow"/>
                <w:color w:val="000000"/>
              </w:rPr>
              <w:t>4.817.833,00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26E99E1C" w14:textId="77777777" w:rsidR="00784136" w:rsidRDefault="00784136" w:rsidP="00CE1E8C">
            <w:pPr>
              <w:jc w:val="right"/>
              <w:rPr>
                <w:rFonts w:ascii="Aptos Narrow" w:hAnsi="Aptos Narrow"/>
                <w:color w:val="000000"/>
              </w:rPr>
            </w:pPr>
            <w:r>
              <w:rPr>
                <w:rFonts w:ascii="Aptos Narrow" w:hAnsi="Aptos Narrow"/>
                <w:color w:val="000000"/>
              </w:rPr>
              <w:t>3.613.071,60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6B635922" w14:textId="77777777" w:rsidR="00784136" w:rsidRDefault="00784136" w:rsidP="00CE1E8C">
            <w:pPr>
              <w:jc w:val="right"/>
              <w:rPr>
                <w:rFonts w:ascii="Aptos Narrow" w:hAnsi="Aptos Narrow"/>
                <w:color w:val="000000"/>
              </w:rPr>
            </w:pPr>
            <w:r>
              <w:rPr>
                <w:rFonts w:ascii="Aptos Narrow" w:hAnsi="Aptos Narrow"/>
                <w:color w:val="000000"/>
              </w:rPr>
              <w:t>3.734.143,60</w:t>
            </w:r>
          </w:p>
        </w:tc>
      </w:tr>
    </w:tbl>
    <w:p w14:paraId="2E00F4AE" w14:textId="77777777" w:rsidR="00784136" w:rsidRPr="00634D7D" w:rsidRDefault="00784136" w:rsidP="00784136"/>
    <w:p w14:paraId="6D8B18C8" w14:textId="77777777" w:rsidR="00784136" w:rsidRDefault="00784136"/>
    <w:p w14:paraId="0B1319A7" w14:textId="77777777" w:rsidR="00784136" w:rsidRDefault="00784136"/>
    <w:p w14:paraId="05BF3A22" w14:textId="77777777" w:rsidR="00784136" w:rsidRDefault="00784136"/>
    <w:p w14:paraId="0A2971CC" w14:textId="77777777" w:rsidR="00784136" w:rsidRDefault="00784136"/>
    <w:p w14:paraId="557D6B5E" w14:textId="77777777" w:rsidR="00784136" w:rsidRDefault="00784136"/>
    <w:tbl>
      <w:tblPr>
        <w:tblW w:w="14900" w:type="dxa"/>
        <w:tblCellMar>
          <w:left w:w="0" w:type="dxa"/>
          <w:right w:w="0" w:type="dxa"/>
        </w:tblCellMar>
        <w:tblLook w:val="04A0" w:firstRow="1" w:lastRow="0" w:firstColumn="1" w:lastColumn="0" w:noHBand="0" w:noVBand="1"/>
      </w:tblPr>
      <w:tblGrid>
        <w:gridCol w:w="1467"/>
        <w:gridCol w:w="5744"/>
        <w:gridCol w:w="1538"/>
        <w:gridCol w:w="1538"/>
        <w:gridCol w:w="1538"/>
        <w:gridCol w:w="1538"/>
        <w:gridCol w:w="1538"/>
      </w:tblGrid>
      <w:tr w:rsidR="00784136" w14:paraId="7F39B2A2" w14:textId="77777777" w:rsidTr="00CE1E8C">
        <w:trPr>
          <w:trHeight w:val="480"/>
        </w:trPr>
        <w:tc>
          <w:tcPr>
            <w:tcW w:w="14900"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04EC7B0F" w14:textId="77777777" w:rsidR="00784136" w:rsidRDefault="00784136" w:rsidP="00CE1E8C">
            <w:pPr>
              <w:rPr>
                <w:rFonts w:ascii="Aptos Narrow" w:hAnsi="Aptos Narrow"/>
                <w:b/>
                <w:bCs/>
                <w:color w:val="000000"/>
                <w:sz w:val="36"/>
                <w:szCs w:val="36"/>
              </w:rPr>
            </w:pPr>
            <w:r>
              <w:rPr>
                <w:rFonts w:ascii="Aptos Narrow" w:hAnsi="Aptos Narrow"/>
                <w:b/>
                <w:bCs/>
                <w:color w:val="000000"/>
                <w:sz w:val="36"/>
                <w:szCs w:val="36"/>
              </w:rPr>
              <w:t>Proračun 2025.</w:t>
            </w:r>
          </w:p>
        </w:tc>
      </w:tr>
      <w:tr w:rsidR="00784136" w14:paraId="4A3C0302"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6386ECEC" w14:textId="77777777" w:rsidR="00784136" w:rsidRDefault="00784136" w:rsidP="00CE1E8C">
            <w:pPr>
              <w:rPr>
                <w:rFonts w:ascii="Aptos Narrow" w:hAnsi="Aptos Narrow"/>
                <w:color w:val="000000"/>
                <w:szCs w:val="28"/>
              </w:rPr>
            </w:pPr>
            <w:r>
              <w:rPr>
                <w:rFonts w:ascii="Aptos Narrow" w:hAnsi="Aptos Narrow"/>
                <w:color w:val="000000"/>
                <w:szCs w:val="28"/>
              </w:rPr>
              <w:t>A. RAČUN PRIHODA I RASHODA</w:t>
            </w:r>
          </w:p>
        </w:tc>
      </w:tr>
      <w:tr w:rsidR="00784136" w14:paraId="381087C5"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7B4C456E" w14:textId="77777777" w:rsidR="00784136" w:rsidRDefault="00784136" w:rsidP="00CE1E8C">
            <w:pPr>
              <w:rPr>
                <w:rFonts w:ascii="Aptos Narrow" w:hAnsi="Aptos Narrow"/>
                <w:color w:val="000000"/>
                <w:szCs w:val="28"/>
              </w:rPr>
            </w:pPr>
            <w:r>
              <w:rPr>
                <w:rFonts w:ascii="Aptos Narrow" w:hAnsi="Aptos Narrow"/>
                <w:color w:val="000000"/>
                <w:szCs w:val="28"/>
              </w:rPr>
              <w:t>A1. PRIHODI I RASHODI PREMA EKONOMSKOJ KLASIFIKACIJI - RASHODI</w:t>
            </w:r>
          </w:p>
        </w:tc>
      </w:tr>
      <w:tr w:rsidR="00784136" w14:paraId="52E48D21" w14:textId="77777777" w:rsidTr="00CE1E8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55F50" w14:textId="77777777" w:rsidR="00784136" w:rsidRDefault="00784136" w:rsidP="00CE1E8C">
            <w:pPr>
              <w:rPr>
                <w:rFonts w:ascii="Aptos Narrow" w:hAnsi="Aptos Narrow"/>
                <w:color w:val="000000"/>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C98"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A8DD"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8F15D"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056C7"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DC98A"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98448" w14:textId="77777777" w:rsidR="00784136" w:rsidRDefault="00784136" w:rsidP="00CE1E8C">
            <w:pPr>
              <w:jc w:val="right"/>
              <w:rPr>
                <w:sz w:val="20"/>
                <w:szCs w:val="20"/>
              </w:rPr>
            </w:pPr>
          </w:p>
        </w:tc>
      </w:tr>
      <w:tr w:rsidR="00784136" w14:paraId="4A5CC500" w14:textId="77777777" w:rsidTr="00CE1E8C">
        <w:trPr>
          <w:trHeight w:val="702"/>
        </w:trPr>
        <w:tc>
          <w:tcPr>
            <w:tcW w:w="1340" w:type="dxa"/>
            <w:tcBorders>
              <w:top w:val="single" w:sz="4" w:space="0" w:color="000000"/>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25071610" w14:textId="77777777" w:rsidR="00784136" w:rsidRDefault="00784136" w:rsidP="00CE1E8C">
            <w:pPr>
              <w:jc w:val="center"/>
              <w:rPr>
                <w:rFonts w:ascii="Aptos Narrow" w:hAnsi="Aptos Narrow"/>
                <w:color w:val="000000"/>
                <w:sz w:val="24"/>
              </w:rPr>
            </w:pPr>
            <w:r>
              <w:rPr>
                <w:rFonts w:ascii="Aptos Narrow" w:hAnsi="Aptos Narrow"/>
                <w:color w:val="000000"/>
              </w:rPr>
              <w:t>Račun</w:t>
            </w:r>
          </w:p>
        </w:tc>
        <w:tc>
          <w:tcPr>
            <w:tcW w:w="586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1BE62CF2" w14:textId="77777777" w:rsidR="00784136" w:rsidRDefault="00784136" w:rsidP="00CE1E8C">
            <w:pPr>
              <w:jc w:val="center"/>
              <w:rPr>
                <w:rFonts w:ascii="Aptos Narrow" w:hAnsi="Aptos Narrow"/>
                <w:color w:val="000000"/>
              </w:rPr>
            </w:pPr>
            <w:r>
              <w:rPr>
                <w:rFonts w:ascii="Aptos Narrow" w:hAnsi="Aptos Narrow"/>
                <w:color w:val="000000"/>
              </w:rPr>
              <w:t>Naziv računa</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6856FE2D" w14:textId="77777777" w:rsidR="00784136" w:rsidRDefault="00784136" w:rsidP="00CE1E8C">
            <w:pPr>
              <w:jc w:val="center"/>
              <w:rPr>
                <w:rFonts w:ascii="Aptos Narrow" w:hAnsi="Aptos Narrow"/>
                <w:color w:val="000000"/>
              </w:rPr>
            </w:pPr>
            <w:r>
              <w:rPr>
                <w:rFonts w:ascii="Aptos Narrow" w:hAnsi="Aptos Narrow"/>
                <w:color w:val="000000"/>
              </w:rPr>
              <w:t>Izvršenje</w:t>
            </w:r>
            <w:r>
              <w:rPr>
                <w:rFonts w:ascii="Aptos Narrow" w:hAnsi="Aptos Narrow"/>
                <w:color w:val="000000"/>
              </w:rPr>
              <w:br/>
            </w:r>
            <w:r>
              <w:rPr>
                <w:rFonts w:ascii="Aptos Narrow" w:hAnsi="Aptos Narrow"/>
                <w:color w:val="000000"/>
              </w:rPr>
              <w:br/>
              <w:t>2023</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6C620260" w14:textId="77777777" w:rsidR="00784136" w:rsidRDefault="00784136" w:rsidP="00CE1E8C">
            <w:pPr>
              <w:jc w:val="center"/>
              <w:rPr>
                <w:rFonts w:ascii="Aptos Narrow" w:hAnsi="Aptos Narrow"/>
                <w:color w:val="000000"/>
              </w:rPr>
            </w:pPr>
            <w:r>
              <w:rPr>
                <w:rFonts w:ascii="Aptos Narrow" w:hAnsi="Aptos Narrow"/>
                <w:color w:val="000000"/>
              </w:rPr>
              <w:t>Tekući plan</w:t>
            </w:r>
            <w:r>
              <w:rPr>
                <w:rFonts w:ascii="Aptos Narrow" w:hAnsi="Aptos Narrow"/>
                <w:color w:val="000000"/>
              </w:rPr>
              <w:br/>
            </w:r>
            <w:r>
              <w:rPr>
                <w:rFonts w:ascii="Aptos Narrow" w:hAnsi="Aptos Narrow"/>
                <w:color w:val="000000"/>
              </w:rPr>
              <w:br/>
              <w:t>2024</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7020AA6" w14:textId="77777777" w:rsidR="00784136" w:rsidRDefault="00784136" w:rsidP="00CE1E8C">
            <w:pPr>
              <w:jc w:val="center"/>
              <w:rPr>
                <w:rFonts w:ascii="Aptos Narrow" w:hAnsi="Aptos Narrow"/>
                <w:color w:val="000000"/>
              </w:rPr>
            </w:pPr>
            <w:r>
              <w:rPr>
                <w:rFonts w:ascii="Aptos Narrow" w:hAnsi="Aptos Narrow"/>
                <w:color w:val="000000"/>
              </w:rPr>
              <w:t>Plan</w:t>
            </w:r>
            <w:r>
              <w:rPr>
                <w:rFonts w:ascii="Aptos Narrow" w:hAnsi="Aptos Narrow"/>
                <w:color w:val="000000"/>
              </w:rPr>
              <w:br/>
            </w:r>
            <w:r>
              <w:rPr>
                <w:rFonts w:ascii="Aptos Narrow" w:hAnsi="Aptos Narrow"/>
                <w:color w:val="000000"/>
              </w:rPr>
              <w:br/>
              <w:t>2025</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745F39D3"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2026</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43A4459"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2027</w:t>
            </w:r>
          </w:p>
        </w:tc>
      </w:tr>
      <w:tr w:rsidR="00784136" w14:paraId="2351F834"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FE737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A01CE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81BC1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1.393.007,34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1A511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3.151.919,06</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A6C8A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3.564.756,00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6CD04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3.564.981,60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7F790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3.683.763,60</w:t>
            </w:r>
          </w:p>
        </w:tc>
      </w:tr>
      <w:tr w:rsidR="00784136" w14:paraId="01701B48"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ABA3D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B9CE8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35770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413.022,58</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22FFF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543.950,00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C151D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820.060,00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6E3D3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854.213,00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2E333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894.366,00</w:t>
            </w:r>
          </w:p>
        </w:tc>
      </w:tr>
      <w:tr w:rsidR="00784136" w14:paraId="0D5F801D"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D3392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44562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A9D1F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745.014,65</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E8A26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2.260.119,06</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AB5A0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2.233.890,00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A9AE1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2.330.746,30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8953C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2.391.279,00</w:t>
            </w:r>
          </w:p>
        </w:tc>
      </w:tr>
      <w:tr w:rsidR="00784136" w14:paraId="15E608FB"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C2A06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34</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8FFD9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Financijski rashodi</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00347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3.646,80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EA86E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33.550,00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45866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6.426,00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41483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17.037,30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7C9ED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17.848,60</w:t>
            </w:r>
          </w:p>
        </w:tc>
      </w:tr>
      <w:tr w:rsidR="00784136" w14:paraId="42D2209B"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F3301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35</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89CBC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Subvencije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5CA70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7.551,10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80A7D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B4878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C103E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BF093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16.500,00</w:t>
            </w:r>
          </w:p>
        </w:tc>
      </w:tr>
      <w:tr w:rsidR="00784136" w14:paraId="793EE238"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39C40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36</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224C0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Pomoći dane u inozemstvo i unutar općeg proračuna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CCBD8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98.238,46</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8FDB5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140.600,00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DE05F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338.180,00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970C5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199.500,00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C1A0B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209.000,00</w:t>
            </w:r>
          </w:p>
        </w:tc>
      </w:tr>
      <w:tr w:rsidR="00784136" w14:paraId="2979C38F"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796D7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69301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66D5A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31.692,74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1FEFD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53.700,00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41DCF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53.400,00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C67D8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56.070,00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CA1AF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58.740,00</w:t>
            </w:r>
          </w:p>
        </w:tc>
      </w:tr>
      <w:tr w:rsidR="00784136" w14:paraId="07F88E4A"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501D8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891F4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80D35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93.841,01</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38521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B26A5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97.800,00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A65C9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91.665,00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3B675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96.030,00</w:t>
            </w:r>
          </w:p>
        </w:tc>
      </w:tr>
      <w:tr w:rsidR="00784136" w14:paraId="1F7F662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774EE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1AB93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40C09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223.660,23</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28FE2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2.480.200,00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AAF8E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1.253.077,00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1BB4D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48.090,00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F5B72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50.380,00</w:t>
            </w:r>
          </w:p>
        </w:tc>
      </w:tr>
      <w:tr w:rsidR="00784136" w14:paraId="7CA2AA2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7E8EA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3293A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56329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223.660,23</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DEF5E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2.480.200,00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8BE00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1.253.077,00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1F43B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48.090,00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759A0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50.380,00</w:t>
            </w:r>
          </w:p>
        </w:tc>
      </w:tr>
      <w:tr w:rsidR="00784136" w14:paraId="1594C128" w14:textId="77777777" w:rsidTr="00CE1E8C">
        <w:trPr>
          <w:trHeight w:val="499"/>
        </w:trPr>
        <w:tc>
          <w:tcPr>
            <w:tcW w:w="1340" w:type="dxa"/>
            <w:tcBorders>
              <w:top w:val="nil"/>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07666912" w14:textId="77777777" w:rsidR="00784136" w:rsidRDefault="00784136" w:rsidP="00CE1E8C">
            <w:pPr>
              <w:rPr>
                <w:rFonts w:ascii="Aptos Narrow" w:hAnsi="Aptos Narrow"/>
                <w:color w:val="000000"/>
                <w:sz w:val="24"/>
              </w:rPr>
            </w:pPr>
            <w:r>
              <w:rPr>
                <w:rFonts w:ascii="Aptos Narrow" w:hAnsi="Aptos Narrow"/>
                <w:color w:val="000000"/>
              </w:rPr>
              <w:t>SVEUKUPNO</w:t>
            </w:r>
          </w:p>
        </w:tc>
        <w:tc>
          <w:tcPr>
            <w:tcW w:w="586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7ED9955A" w14:textId="77777777" w:rsidR="00784136" w:rsidRDefault="00784136" w:rsidP="00CE1E8C">
            <w:pPr>
              <w:rPr>
                <w:rFonts w:ascii="Aptos Narrow" w:hAnsi="Aptos Narrow"/>
                <w:color w:val="000000"/>
              </w:rPr>
            </w:pPr>
            <w:r>
              <w:rPr>
                <w:rFonts w:ascii="Aptos Narrow" w:hAnsi="Aptos Narrow"/>
                <w:color w:val="000000"/>
              </w:rPr>
              <w:t> </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7C439846" w14:textId="77777777" w:rsidR="00784136" w:rsidRDefault="00784136" w:rsidP="00CE1E8C">
            <w:pPr>
              <w:jc w:val="right"/>
              <w:rPr>
                <w:rFonts w:ascii="Aptos Narrow" w:hAnsi="Aptos Narrow"/>
                <w:color w:val="000000"/>
              </w:rPr>
            </w:pPr>
            <w:r>
              <w:rPr>
                <w:rFonts w:ascii="Aptos Narrow" w:hAnsi="Aptos Narrow"/>
                <w:color w:val="000000"/>
              </w:rPr>
              <w:t>1.616.667,57</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4835BBED" w14:textId="77777777" w:rsidR="00784136" w:rsidRDefault="00784136" w:rsidP="00CE1E8C">
            <w:pPr>
              <w:jc w:val="right"/>
              <w:rPr>
                <w:rFonts w:ascii="Aptos Narrow" w:hAnsi="Aptos Narrow"/>
                <w:color w:val="000000"/>
              </w:rPr>
            </w:pPr>
            <w:r>
              <w:rPr>
                <w:rFonts w:ascii="Aptos Narrow" w:hAnsi="Aptos Narrow"/>
                <w:color w:val="000000"/>
              </w:rPr>
              <w:t>5.632.119,06</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50774EBC" w14:textId="77777777" w:rsidR="00784136" w:rsidRDefault="00784136" w:rsidP="00CE1E8C">
            <w:pPr>
              <w:jc w:val="right"/>
              <w:rPr>
                <w:rFonts w:ascii="Aptos Narrow" w:hAnsi="Aptos Narrow"/>
                <w:color w:val="000000"/>
              </w:rPr>
            </w:pPr>
            <w:r>
              <w:rPr>
                <w:rFonts w:ascii="Aptos Narrow" w:hAnsi="Aptos Narrow"/>
                <w:color w:val="000000"/>
              </w:rPr>
              <w:t>4.817.833,00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0C1461C2" w14:textId="77777777" w:rsidR="00784136" w:rsidRDefault="00784136" w:rsidP="00CE1E8C">
            <w:pPr>
              <w:jc w:val="right"/>
              <w:rPr>
                <w:rFonts w:ascii="Aptos Narrow" w:hAnsi="Aptos Narrow"/>
                <w:color w:val="000000"/>
              </w:rPr>
            </w:pPr>
            <w:r>
              <w:rPr>
                <w:rFonts w:ascii="Aptos Narrow" w:hAnsi="Aptos Narrow"/>
                <w:color w:val="000000"/>
              </w:rPr>
              <w:t>3.613.071,60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04F712B1" w14:textId="77777777" w:rsidR="00784136" w:rsidRDefault="00784136" w:rsidP="00CE1E8C">
            <w:pPr>
              <w:jc w:val="right"/>
              <w:rPr>
                <w:rFonts w:ascii="Aptos Narrow" w:hAnsi="Aptos Narrow"/>
                <w:color w:val="000000"/>
              </w:rPr>
            </w:pPr>
            <w:r>
              <w:rPr>
                <w:rFonts w:ascii="Aptos Narrow" w:hAnsi="Aptos Narrow"/>
                <w:color w:val="000000"/>
              </w:rPr>
              <w:t>3.734.143,60</w:t>
            </w:r>
          </w:p>
        </w:tc>
      </w:tr>
    </w:tbl>
    <w:p w14:paraId="06C2DF7F" w14:textId="77777777" w:rsidR="00784136" w:rsidRPr="00D4041F" w:rsidRDefault="00784136" w:rsidP="00784136"/>
    <w:p w14:paraId="01ED3A91" w14:textId="77777777" w:rsidR="00784136" w:rsidRDefault="00784136"/>
    <w:p w14:paraId="70284857" w14:textId="77777777" w:rsidR="00784136" w:rsidRDefault="00784136"/>
    <w:p w14:paraId="53781E20" w14:textId="77777777" w:rsidR="00784136" w:rsidRDefault="00784136"/>
    <w:p w14:paraId="0A98FEC9" w14:textId="77777777" w:rsidR="00784136" w:rsidRDefault="00784136"/>
    <w:tbl>
      <w:tblPr>
        <w:tblW w:w="14900" w:type="dxa"/>
        <w:tblCellMar>
          <w:left w:w="0" w:type="dxa"/>
          <w:right w:w="0" w:type="dxa"/>
        </w:tblCellMar>
        <w:tblLook w:val="04A0" w:firstRow="1" w:lastRow="0" w:firstColumn="1" w:lastColumn="0" w:noHBand="0" w:noVBand="1"/>
      </w:tblPr>
      <w:tblGrid>
        <w:gridCol w:w="1467"/>
        <w:gridCol w:w="5745"/>
        <w:gridCol w:w="1538"/>
        <w:gridCol w:w="1538"/>
        <w:gridCol w:w="1538"/>
        <w:gridCol w:w="1538"/>
        <w:gridCol w:w="1538"/>
      </w:tblGrid>
      <w:tr w:rsidR="00784136" w14:paraId="2E20E46C" w14:textId="77777777" w:rsidTr="00CE1E8C">
        <w:trPr>
          <w:trHeight w:val="480"/>
        </w:trPr>
        <w:tc>
          <w:tcPr>
            <w:tcW w:w="14900"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56C06649" w14:textId="77777777" w:rsidR="00784136" w:rsidRDefault="00784136" w:rsidP="00CE1E8C">
            <w:pPr>
              <w:rPr>
                <w:rFonts w:ascii="Aptos Narrow" w:hAnsi="Aptos Narrow"/>
                <w:b/>
                <w:bCs/>
                <w:color w:val="000000"/>
                <w:sz w:val="36"/>
                <w:szCs w:val="36"/>
              </w:rPr>
            </w:pPr>
            <w:r>
              <w:rPr>
                <w:rFonts w:ascii="Aptos Narrow" w:hAnsi="Aptos Narrow"/>
                <w:b/>
                <w:bCs/>
                <w:color w:val="000000"/>
                <w:sz w:val="36"/>
                <w:szCs w:val="36"/>
              </w:rPr>
              <w:lastRenderedPageBreak/>
              <w:t>Proračun 2025.</w:t>
            </w:r>
          </w:p>
        </w:tc>
      </w:tr>
      <w:tr w:rsidR="00784136" w14:paraId="6046F181"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3EE7DE46" w14:textId="77777777" w:rsidR="00784136" w:rsidRDefault="00784136" w:rsidP="00CE1E8C">
            <w:pPr>
              <w:rPr>
                <w:rFonts w:ascii="Aptos Narrow" w:hAnsi="Aptos Narrow"/>
                <w:color w:val="000000"/>
                <w:szCs w:val="28"/>
              </w:rPr>
            </w:pPr>
            <w:r>
              <w:rPr>
                <w:rFonts w:ascii="Aptos Narrow" w:hAnsi="Aptos Narrow"/>
                <w:color w:val="000000"/>
                <w:szCs w:val="28"/>
              </w:rPr>
              <w:t>A. RAČUN PRIHODA I RASHODA</w:t>
            </w:r>
          </w:p>
        </w:tc>
      </w:tr>
      <w:tr w:rsidR="00784136" w14:paraId="04D96838"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1CABC60B" w14:textId="77777777" w:rsidR="00784136" w:rsidRDefault="00784136" w:rsidP="00CE1E8C">
            <w:pPr>
              <w:rPr>
                <w:rFonts w:ascii="Aptos Narrow" w:hAnsi="Aptos Narrow"/>
                <w:color w:val="000000"/>
                <w:szCs w:val="28"/>
              </w:rPr>
            </w:pPr>
            <w:r>
              <w:rPr>
                <w:rFonts w:ascii="Aptos Narrow" w:hAnsi="Aptos Narrow"/>
                <w:color w:val="000000"/>
                <w:szCs w:val="28"/>
              </w:rPr>
              <w:t>A3. RASHODI PREMA FUNKCIJSKOJ KLASIFIKACIJI</w:t>
            </w:r>
          </w:p>
        </w:tc>
      </w:tr>
      <w:tr w:rsidR="00784136" w14:paraId="6C44EC8A" w14:textId="77777777" w:rsidTr="00CE1E8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FE61E" w14:textId="77777777" w:rsidR="00784136" w:rsidRDefault="00784136" w:rsidP="00CE1E8C">
            <w:pPr>
              <w:rPr>
                <w:rFonts w:ascii="Aptos Narrow" w:hAnsi="Aptos Narrow"/>
                <w:color w:val="000000"/>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BC218"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21192"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8FBCF"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11202"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CC073"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FE0EF" w14:textId="77777777" w:rsidR="00784136" w:rsidRDefault="00784136" w:rsidP="00CE1E8C">
            <w:pPr>
              <w:jc w:val="right"/>
              <w:rPr>
                <w:sz w:val="20"/>
                <w:szCs w:val="20"/>
              </w:rPr>
            </w:pPr>
          </w:p>
        </w:tc>
      </w:tr>
      <w:tr w:rsidR="00784136" w14:paraId="4E837798" w14:textId="77777777" w:rsidTr="00CE1E8C">
        <w:trPr>
          <w:trHeight w:val="702"/>
        </w:trPr>
        <w:tc>
          <w:tcPr>
            <w:tcW w:w="1340" w:type="dxa"/>
            <w:tcBorders>
              <w:top w:val="single" w:sz="4" w:space="0" w:color="000000"/>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2B33616C" w14:textId="77777777" w:rsidR="00784136" w:rsidRDefault="00784136" w:rsidP="00CE1E8C">
            <w:pPr>
              <w:jc w:val="center"/>
              <w:rPr>
                <w:rFonts w:ascii="Aptos Narrow" w:hAnsi="Aptos Narrow"/>
                <w:color w:val="000000"/>
                <w:sz w:val="24"/>
              </w:rPr>
            </w:pPr>
            <w:r>
              <w:rPr>
                <w:rFonts w:ascii="Aptos Narrow" w:hAnsi="Aptos Narrow"/>
                <w:color w:val="000000"/>
              </w:rPr>
              <w:t>Funkcija</w:t>
            </w:r>
          </w:p>
        </w:tc>
        <w:tc>
          <w:tcPr>
            <w:tcW w:w="586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6D2D264D" w14:textId="77777777" w:rsidR="00784136" w:rsidRDefault="00784136" w:rsidP="00CE1E8C">
            <w:pPr>
              <w:jc w:val="center"/>
              <w:rPr>
                <w:rFonts w:ascii="Aptos Narrow" w:hAnsi="Aptos Narrow"/>
                <w:color w:val="000000"/>
              </w:rPr>
            </w:pPr>
            <w:r>
              <w:rPr>
                <w:rFonts w:ascii="Aptos Narrow" w:hAnsi="Aptos Narrow"/>
                <w:color w:val="000000"/>
              </w:rPr>
              <w:t>Opis funkcije</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78234F68" w14:textId="77777777" w:rsidR="00784136" w:rsidRDefault="00784136" w:rsidP="00CE1E8C">
            <w:pPr>
              <w:jc w:val="center"/>
              <w:rPr>
                <w:rFonts w:ascii="Aptos Narrow" w:hAnsi="Aptos Narrow"/>
                <w:color w:val="000000"/>
              </w:rPr>
            </w:pPr>
            <w:r>
              <w:rPr>
                <w:rFonts w:ascii="Aptos Narrow" w:hAnsi="Aptos Narrow"/>
                <w:color w:val="000000"/>
              </w:rPr>
              <w:t>Izvršenje</w:t>
            </w:r>
            <w:r>
              <w:rPr>
                <w:rFonts w:ascii="Aptos Narrow" w:hAnsi="Aptos Narrow"/>
                <w:color w:val="000000"/>
              </w:rPr>
              <w:br/>
            </w:r>
            <w:r>
              <w:rPr>
                <w:rFonts w:ascii="Aptos Narrow" w:hAnsi="Aptos Narrow"/>
                <w:color w:val="000000"/>
              </w:rPr>
              <w:br/>
              <w:t>2023</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7DAA374C" w14:textId="77777777" w:rsidR="00784136" w:rsidRDefault="00784136" w:rsidP="00CE1E8C">
            <w:pPr>
              <w:jc w:val="center"/>
              <w:rPr>
                <w:rFonts w:ascii="Aptos Narrow" w:hAnsi="Aptos Narrow"/>
                <w:color w:val="000000"/>
              </w:rPr>
            </w:pPr>
            <w:r>
              <w:rPr>
                <w:rFonts w:ascii="Aptos Narrow" w:hAnsi="Aptos Narrow"/>
                <w:color w:val="000000"/>
              </w:rPr>
              <w:t>Tekući plan</w:t>
            </w:r>
            <w:r>
              <w:rPr>
                <w:rFonts w:ascii="Aptos Narrow" w:hAnsi="Aptos Narrow"/>
                <w:color w:val="000000"/>
              </w:rPr>
              <w:br/>
            </w:r>
            <w:r>
              <w:rPr>
                <w:rFonts w:ascii="Aptos Narrow" w:hAnsi="Aptos Narrow"/>
                <w:color w:val="000000"/>
              </w:rPr>
              <w:br/>
              <w:t>2024</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6185BD2" w14:textId="77777777" w:rsidR="00784136" w:rsidRDefault="00784136" w:rsidP="00CE1E8C">
            <w:pPr>
              <w:jc w:val="center"/>
              <w:rPr>
                <w:rFonts w:ascii="Aptos Narrow" w:hAnsi="Aptos Narrow"/>
                <w:color w:val="000000"/>
              </w:rPr>
            </w:pPr>
            <w:r>
              <w:rPr>
                <w:rFonts w:ascii="Aptos Narrow" w:hAnsi="Aptos Narrow"/>
                <w:color w:val="000000"/>
              </w:rPr>
              <w:t>Plan</w:t>
            </w:r>
            <w:r>
              <w:rPr>
                <w:rFonts w:ascii="Aptos Narrow" w:hAnsi="Aptos Narrow"/>
                <w:color w:val="000000"/>
              </w:rPr>
              <w:br/>
            </w:r>
            <w:r>
              <w:rPr>
                <w:rFonts w:ascii="Aptos Narrow" w:hAnsi="Aptos Narrow"/>
                <w:color w:val="000000"/>
              </w:rPr>
              <w:br/>
              <w:t>2025</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6F87287B"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2026</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2F28E26F"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2027</w:t>
            </w:r>
          </w:p>
        </w:tc>
      </w:tr>
      <w:tr w:rsidR="00784136" w14:paraId="4C0B6753"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8FCFB2"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01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1FB276"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Opće javne usluge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0E27B2"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382.071,08</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158E6F"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685.209,06</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063010"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684.716,00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6E9355"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603.378,60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16DC3A"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587.417,60</w:t>
            </w:r>
          </w:p>
        </w:tc>
      </w:tr>
      <w:tr w:rsidR="00784136" w14:paraId="7881B1EA"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87B53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010</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3FE58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Opće javne usluge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566C0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7C050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2.400,00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DA341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2.400,00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0C251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2.520,00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F72CE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2.640,00</w:t>
            </w:r>
          </w:p>
        </w:tc>
      </w:tr>
      <w:tr w:rsidR="00784136" w14:paraId="4E81CA9A"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9359B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011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E5972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Izvršna i zakonodavna tijela, financijski i fiskalni poslovi, vanjski poslovi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E371B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46.651,06</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8DE06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141.600,00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E5C8D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133.276,00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56FDF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180.229,80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5A552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157.383,60</w:t>
            </w:r>
          </w:p>
        </w:tc>
      </w:tr>
      <w:tr w:rsidR="00784136" w14:paraId="2919B55B"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46657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013</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AE5E5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Opće usluge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65211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305.666,34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B35D4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462.219,06</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0E324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445.050,00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AAA9B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353.964,30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3D19F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357.555,00</w:t>
            </w:r>
          </w:p>
        </w:tc>
      </w:tr>
      <w:tr w:rsidR="00784136" w14:paraId="6E50216B"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4F265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016</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7FDAD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Opće javne usluge koje nisu drugdje svrstane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FB12C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29.753,68</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0CC16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78.990,00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65379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103.990,00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131A5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66.664,50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E5433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69.839,00</w:t>
            </w:r>
          </w:p>
        </w:tc>
      </w:tr>
      <w:tr w:rsidR="00784136" w14:paraId="4D5D217E"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1EE58F"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02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5950C7"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Obrana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7CB41E"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265,45</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16A3DD"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991B45"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B7F292"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2.625,00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E18FFA"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2.750,00</w:t>
            </w:r>
          </w:p>
        </w:tc>
      </w:tr>
      <w:tr w:rsidR="00784136" w14:paraId="5E1095E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DAB70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022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ACD36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Civilna obrana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37B97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265,45</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D1EA6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1A871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BEAD5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2.625,00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0BDC5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2.750,00</w:t>
            </w:r>
          </w:p>
        </w:tc>
      </w:tr>
      <w:tr w:rsidR="00784136" w14:paraId="1B960664"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537D69"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03</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FEEB5A"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Javni red i sigurnost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97BD1A"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38.240,23</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3E6D62"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40.000,00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F70167"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FD73C1"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21.000,00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4E9AD1"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22.000,00</w:t>
            </w:r>
          </w:p>
        </w:tc>
      </w:tr>
      <w:tr w:rsidR="00784136" w14:paraId="31099FB3"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7FE23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032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1691E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Usluge protupožarne zaštite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E7312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38.240,23</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55FC9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C7E8A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35005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5B1A3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22.000,00</w:t>
            </w:r>
          </w:p>
        </w:tc>
      </w:tr>
      <w:tr w:rsidR="00784136" w14:paraId="76980EA9"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406932"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04</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1094D5"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Ekonomski poslovi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2A77E8"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299.765,47</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46F8E3"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1.509.300,00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C7152C"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1.352.657,00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842ABB"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91.060,00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67F111"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95.920,00</w:t>
            </w:r>
          </w:p>
        </w:tc>
      </w:tr>
      <w:tr w:rsidR="00784136" w14:paraId="5747A43B"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77626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042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06F0B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Poljoprivreda, šumarstvo, ribarstvo i lov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4E955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9.322,48</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C52A2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68.000,00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EF602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17.800,00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47A7C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18.690,00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FC7CA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19.580,00</w:t>
            </w:r>
          </w:p>
        </w:tc>
      </w:tr>
      <w:tr w:rsidR="00784136" w14:paraId="493554BC"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744BC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043</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8C74D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Gorivo i energija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6B9B6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1.358,34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35678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D281B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2.900,00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C6F5C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3.045,00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CF211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3.190,00</w:t>
            </w:r>
          </w:p>
        </w:tc>
      </w:tr>
      <w:tr w:rsidR="00784136" w14:paraId="683C8710"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0080F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045</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61822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Promet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CB62B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243.988,96</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960D8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1.399.400,00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92876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1.302.457,00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61689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38.350,00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F5369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40.700,00</w:t>
            </w:r>
          </w:p>
        </w:tc>
      </w:tr>
      <w:tr w:rsidR="00784136" w14:paraId="1DD425B3"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1657D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047</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34A39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Ostale industrije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7441E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45.095,69</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110C5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1436B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27.500,00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839F5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28.875,00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8386B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30.250,00</w:t>
            </w:r>
          </w:p>
        </w:tc>
      </w:tr>
      <w:tr w:rsidR="00784136" w14:paraId="7AD768EF"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B715B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049</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C9BD5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Ekonomski poslovi koji nisu drugdje svrstani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72051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39B2D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8FFBD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BC3C7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69971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w:t>
            </w:r>
          </w:p>
        </w:tc>
      </w:tr>
      <w:tr w:rsidR="00784136" w14:paraId="7DD4D80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E18F96"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05</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4E4396"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Zaštita okoliša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83A004"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22.558,89</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9EA114"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1.048.200,00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965E33"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29.700,00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A88D84"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31.185,00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49C343"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32.670,00</w:t>
            </w:r>
          </w:p>
        </w:tc>
      </w:tr>
      <w:tr w:rsidR="00784136" w14:paraId="528BA4AC"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70539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050</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43B9F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Zaštita okoliša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42516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3AF03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1.020.000,00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1DF5C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6A829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200C7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9AE9C97"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393A2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051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795BB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Gospodarenje otpadom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C12C8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6.951,31</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D5891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F9EA1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97267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6.300,00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AA709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6.600,00</w:t>
            </w:r>
          </w:p>
        </w:tc>
      </w:tr>
      <w:tr w:rsidR="00784136" w14:paraId="16103B13"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B9FBC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052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FC367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Gospodarenje otpadnim vodama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C1554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230,94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F188E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1D759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34BE6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79572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440,00</w:t>
            </w:r>
          </w:p>
        </w:tc>
      </w:tr>
      <w:tr w:rsidR="00784136" w14:paraId="074B159F"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B70738"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056</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9CB57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Poslovi i usluge zaštite okoliša koji nisu drugdje svrstani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EAE3C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15.376,64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306C8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23.300,00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C07C5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23.300,00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6EF4C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24.465,00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B0D0E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25.630,00</w:t>
            </w:r>
          </w:p>
        </w:tc>
      </w:tr>
      <w:tr w:rsidR="00784136" w14:paraId="1E5A6608"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893739"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06</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1863F8"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Usluge unaprjeđenja stanovanja i zajednice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BFE7E6"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134.269,28</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305559"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1.421.200,00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46F54D"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1.438.200,00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3D46C3"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1.610.610,00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D0A518"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1.681.020,00</w:t>
            </w:r>
          </w:p>
        </w:tc>
      </w:tr>
      <w:tr w:rsidR="00784136" w14:paraId="5A94A8AF"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09125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060</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11F18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Usluge unaprjeđenja stanovanja i zajednice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6C3C1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49E29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145.000,00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87C44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85.000,00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82B64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89.250,00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98C39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93.500,00</w:t>
            </w:r>
          </w:p>
        </w:tc>
      </w:tr>
      <w:tr w:rsidR="00784136" w14:paraId="0311582C"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18353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lastRenderedPageBreak/>
              <w:t>061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BD56B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Razvoj stanovanja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B39F7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14.586,74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FA5A8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6E9D0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8B7FD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4.725,00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B45AE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4.950,00</w:t>
            </w:r>
          </w:p>
        </w:tc>
      </w:tr>
      <w:tr w:rsidR="00784136" w14:paraId="5A6245A3"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703F3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063</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34FEE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Opskrba vodom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2425C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C959A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80E46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C859E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3.150,00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2DDC1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3.300,00</w:t>
            </w:r>
          </w:p>
        </w:tc>
      </w:tr>
      <w:tr w:rsidR="00784136" w14:paraId="797410CA"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1656C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064</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0C04F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Ulična rasvjeta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26FDB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18.254,65</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E0906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1186D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6F50B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39.900,00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77FEB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41.800,00</w:t>
            </w:r>
          </w:p>
        </w:tc>
      </w:tr>
      <w:tr w:rsidR="00784136" w14:paraId="04C001C6"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B512C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066</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9F921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Rashodi vezani uz stanovanje i kom. pogodnosti koji nisu drugdje svrstani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B4AF8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101.427,89</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BDF3A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1.232.700,00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3A31C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1.307.700,00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956C4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1.473.585,00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679B5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1.537.470,00</w:t>
            </w:r>
          </w:p>
        </w:tc>
      </w:tr>
      <w:tr w:rsidR="00784136" w14:paraId="61CF9FA4"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10CB3E"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08</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51D9DA"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Rekreacija, kultura i religija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1F28E1"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37.273,95</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7031C8"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66.000,00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32990C"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36.000,00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2667EE"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37.800,00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6DF7FE"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39.600,00</w:t>
            </w:r>
          </w:p>
        </w:tc>
      </w:tr>
      <w:tr w:rsidR="00784136" w14:paraId="23222CD4"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2C44A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081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5267A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Službe rekreacije i sporta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5E3E5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24.615,28</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8B5C7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53.000,00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6608D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23.000,00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6DAC8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24.150,00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81302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25.300,00</w:t>
            </w:r>
          </w:p>
        </w:tc>
      </w:tr>
      <w:tr w:rsidR="00784136" w14:paraId="0049E391"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1E8BD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082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E8AF1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Službe kulture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9217D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6.022,53</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A9711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636A7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F880D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7.350,00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74A77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7.700,00</w:t>
            </w:r>
          </w:p>
        </w:tc>
      </w:tr>
      <w:tr w:rsidR="00784136" w14:paraId="03225C1C"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ABE90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084</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18541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Religijske i druge službe zajednice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5FD43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6.636,14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5C5F1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B83EB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4B7C2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6.300,00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E7A7E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6.600,00</w:t>
            </w:r>
          </w:p>
        </w:tc>
      </w:tr>
      <w:tr w:rsidR="00784136" w14:paraId="457F3A78"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34614E"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09</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85E3F3"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Obrazovanje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86C05C"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188.698,52</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8E7698"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267.600,00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6871A5"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463.400,00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DCAB46"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387.320,00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A3584B"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405.240,00</w:t>
            </w:r>
          </w:p>
        </w:tc>
      </w:tr>
      <w:tr w:rsidR="00784136" w14:paraId="5ED551F1"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F2E5E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091</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6BE19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Predškolsko i osnovno obrazovanje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B9F03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184.716,77</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4134B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262.100,00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9015F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455.600,00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A680B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379.130,00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A4AED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396.660,00</w:t>
            </w:r>
          </w:p>
        </w:tc>
      </w:tr>
      <w:tr w:rsidR="00784136" w14:paraId="5BF8A987"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B560F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092</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5657D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Srednjoškolsko obrazovanje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74F16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5EDB6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1310F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7E05A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ABCD8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1.100,00</w:t>
            </w:r>
          </w:p>
        </w:tc>
      </w:tr>
      <w:tr w:rsidR="00784136" w14:paraId="5D5870C4"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8C990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098</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D86EF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Usluge obrazovanja koje nisu drugdje svrstane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262BF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3.981,75</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72411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388B7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6.800,00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4C1CB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7.140,00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F67E4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7.480,00</w:t>
            </w:r>
          </w:p>
        </w:tc>
      </w:tr>
      <w:tr w:rsidR="00784136" w14:paraId="63206684"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EB07EA"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10</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9B6762" w14:textId="77777777" w:rsidR="00784136" w:rsidRDefault="00784136" w:rsidP="00CE1E8C">
            <w:pPr>
              <w:rPr>
                <w:rFonts w:ascii="Aptos Narrow" w:hAnsi="Aptos Narrow"/>
                <w:b/>
                <w:bCs/>
                <w:color w:val="000000"/>
                <w:sz w:val="18"/>
                <w:szCs w:val="18"/>
              </w:rPr>
            </w:pPr>
            <w:r>
              <w:rPr>
                <w:rFonts w:ascii="Aptos Narrow" w:hAnsi="Aptos Narrow"/>
                <w:b/>
                <w:bCs/>
                <w:color w:val="000000"/>
                <w:sz w:val="18"/>
                <w:szCs w:val="18"/>
              </w:rPr>
              <w:t xml:space="preserve">Socijalna zaštita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DA1077"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513.524,70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B6745A"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592.110,00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9A99B5"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790.660,00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0775B8"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828.093,00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3BD9D4" w14:textId="77777777" w:rsidR="00784136" w:rsidRDefault="00784136" w:rsidP="00CE1E8C">
            <w:pPr>
              <w:jc w:val="right"/>
              <w:rPr>
                <w:rFonts w:ascii="Aptos Narrow" w:hAnsi="Aptos Narrow"/>
                <w:b/>
                <w:bCs/>
                <w:color w:val="000000"/>
                <w:sz w:val="18"/>
                <w:szCs w:val="18"/>
              </w:rPr>
            </w:pPr>
            <w:r>
              <w:rPr>
                <w:rFonts w:ascii="Aptos Narrow" w:hAnsi="Aptos Narrow"/>
                <w:b/>
                <w:bCs/>
                <w:color w:val="000000"/>
                <w:sz w:val="18"/>
                <w:szCs w:val="18"/>
              </w:rPr>
              <w:t>867.526,00</w:t>
            </w:r>
          </w:p>
        </w:tc>
      </w:tr>
      <w:tr w:rsidR="00784136" w14:paraId="396C4DF0"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09C13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104</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47924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Obitelj i djeca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C3D2D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1.587,84</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7D21A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81EF4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C5FD6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6.300,00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97BE4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6.600,00</w:t>
            </w:r>
          </w:p>
        </w:tc>
      </w:tr>
      <w:tr w:rsidR="00784136" w14:paraId="16D2E373" w14:textId="77777777" w:rsidTr="00CE1E8C">
        <w:trPr>
          <w:trHeight w:val="465"/>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F6D25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107</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F051D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Socijalna pomoć stanovništvu koje nije obuhvaćeno redovnim socijalnim programima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81413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52.818,67</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B06C3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86.910,00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35715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140.660,00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4B241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147.693,00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B4C41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154.726,00</w:t>
            </w:r>
          </w:p>
        </w:tc>
      </w:tr>
      <w:tr w:rsidR="00784136" w14:paraId="472DD7FF"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6C5E6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109</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6DCAD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 xml:space="preserve">Aktivnosti socijalne zaštite koje nisu drugdje svrstane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0C646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459.118,19</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741D9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501.600,00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9F9B0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644.000,00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0AEA0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674.100,00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C00FE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706.200,00</w:t>
            </w:r>
          </w:p>
        </w:tc>
      </w:tr>
      <w:tr w:rsidR="00784136" w14:paraId="69682B89" w14:textId="77777777" w:rsidTr="00CE1E8C">
        <w:trPr>
          <w:trHeight w:val="499"/>
        </w:trPr>
        <w:tc>
          <w:tcPr>
            <w:tcW w:w="1340" w:type="dxa"/>
            <w:tcBorders>
              <w:top w:val="nil"/>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44C42063" w14:textId="77777777" w:rsidR="00784136" w:rsidRDefault="00784136" w:rsidP="00CE1E8C">
            <w:pPr>
              <w:rPr>
                <w:rFonts w:ascii="Aptos Narrow" w:hAnsi="Aptos Narrow"/>
                <w:color w:val="000000"/>
                <w:sz w:val="24"/>
              </w:rPr>
            </w:pPr>
            <w:r>
              <w:rPr>
                <w:rFonts w:ascii="Aptos Narrow" w:hAnsi="Aptos Narrow"/>
                <w:color w:val="000000"/>
              </w:rPr>
              <w:t>SVEUKUPNO</w:t>
            </w:r>
          </w:p>
        </w:tc>
        <w:tc>
          <w:tcPr>
            <w:tcW w:w="586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331B4C22" w14:textId="77777777" w:rsidR="00784136" w:rsidRDefault="00784136" w:rsidP="00CE1E8C">
            <w:pPr>
              <w:rPr>
                <w:rFonts w:ascii="Aptos Narrow" w:hAnsi="Aptos Narrow"/>
                <w:color w:val="000000"/>
              </w:rPr>
            </w:pPr>
            <w:r>
              <w:rPr>
                <w:rFonts w:ascii="Aptos Narrow" w:hAnsi="Aptos Narrow"/>
                <w:color w:val="000000"/>
              </w:rPr>
              <w:t> </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394489D8" w14:textId="77777777" w:rsidR="00784136" w:rsidRDefault="00784136" w:rsidP="00CE1E8C">
            <w:pPr>
              <w:jc w:val="right"/>
              <w:rPr>
                <w:rFonts w:ascii="Aptos Narrow" w:hAnsi="Aptos Narrow"/>
                <w:color w:val="000000"/>
              </w:rPr>
            </w:pPr>
            <w:r>
              <w:rPr>
                <w:rFonts w:ascii="Aptos Narrow" w:hAnsi="Aptos Narrow"/>
                <w:color w:val="000000"/>
              </w:rPr>
              <w:t>1.616.667,57</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156906FA" w14:textId="77777777" w:rsidR="00784136" w:rsidRDefault="00784136" w:rsidP="00CE1E8C">
            <w:pPr>
              <w:jc w:val="right"/>
              <w:rPr>
                <w:rFonts w:ascii="Aptos Narrow" w:hAnsi="Aptos Narrow"/>
                <w:color w:val="000000"/>
              </w:rPr>
            </w:pPr>
            <w:r>
              <w:rPr>
                <w:rFonts w:ascii="Aptos Narrow" w:hAnsi="Aptos Narrow"/>
                <w:color w:val="000000"/>
              </w:rPr>
              <w:t>5.632.119,06</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793D60AF" w14:textId="77777777" w:rsidR="00784136" w:rsidRDefault="00784136" w:rsidP="00CE1E8C">
            <w:pPr>
              <w:jc w:val="right"/>
              <w:rPr>
                <w:rFonts w:ascii="Aptos Narrow" w:hAnsi="Aptos Narrow"/>
                <w:color w:val="000000"/>
              </w:rPr>
            </w:pPr>
            <w:r>
              <w:rPr>
                <w:rFonts w:ascii="Aptos Narrow" w:hAnsi="Aptos Narrow"/>
                <w:color w:val="000000"/>
              </w:rPr>
              <w:t>4.817.833,00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42B31ECC" w14:textId="77777777" w:rsidR="00784136" w:rsidRDefault="00784136" w:rsidP="00CE1E8C">
            <w:pPr>
              <w:jc w:val="right"/>
              <w:rPr>
                <w:rFonts w:ascii="Aptos Narrow" w:hAnsi="Aptos Narrow"/>
                <w:color w:val="000000"/>
              </w:rPr>
            </w:pPr>
            <w:r>
              <w:rPr>
                <w:rFonts w:ascii="Aptos Narrow" w:hAnsi="Aptos Narrow"/>
                <w:color w:val="000000"/>
              </w:rPr>
              <w:t>3.613.071,60</w:t>
            </w:r>
          </w:p>
        </w:tc>
        <w:tc>
          <w:tcPr>
            <w:tcW w:w="15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6CB15073" w14:textId="77777777" w:rsidR="00784136" w:rsidRDefault="00784136" w:rsidP="00CE1E8C">
            <w:pPr>
              <w:jc w:val="right"/>
              <w:rPr>
                <w:rFonts w:ascii="Aptos Narrow" w:hAnsi="Aptos Narrow"/>
                <w:color w:val="000000"/>
              </w:rPr>
            </w:pPr>
            <w:r>
              <w:rPr>
                <w:rFonts w:ascii="Aptos Narrow" w:hAnsi="Aptos Narrow"/>
                <w:color w:val="000000"/>
              </w:rPr>
              <w:t>3.734.143,60</w:t>
            </w:r>
          </w:p>
        </w:tc>
      </w:tr>
    </w:tbl>
    <w:p w14:paraId="5C5B0601" w14:textId="77777777" w:rsidR="00784136" w:rsidRPr="0066247E" w:rsidRDefault="00784136" w:rsidP="00784136"/>
    <w:p w14:paraId="1F81EF27" w14:textId="77777777" w:rsidR="00784136" w:rsidRDefault="00784136"/>
    <w:p w14:paraId="0640C42B" w14:textId="77777777" w:rsidR="00784136" w:rsidRDefault="00784136"/>
    <w:p w14:paraId="408F090B" w14:textId="77777777" w:rsidR="00784136" w:rsidRDefault="00784136"/>
    <w:p w14:paraId="180D0E1B" w14:textId="77777777" w:rsidR="00784136" w:rsidRDefault="00784136"/>
    <w:p w14:paraId="6592D261" w14:textId="77777777" w:rsidR="00784136" w:rsidRDefault="00784136"/>
    <w:p w14:paraId="58282862" w14:textId="77777777" w:rsidR="00784136" w:rsidRDefault="00784136"/>
    <w:p w14:paraId="4388FF6D" w14:textId="77777777" w:rsidR="00784136" w:rsidRDefault="00784136"/>
    <w:p w14:paraId="32D30366" w14:textId="77777777" w:rsidR="00784136" w:rsidRDefault="00784136"/>
    <w:p w14:paraId="0E0A66DE" w14:textId="77777777" w:rsidR="00784136" w:rsidRDefault="00784136"/>
    <w:p w14:paraId="1DA1ED8E" w14:textId="77777777" w:rsidR="00784136" w:rsidRDefault="00784136"/>
    <w:tbl>
      <w:tblPr>
        <w:tblW w:w="14900" w:type="dxa"/>
        <w:tblCellMar>
          <w:left w:w="0" w:type="dxa"/>
          <w:right w:w="0" w:type="dxa"/>
        </w:tblCellMar>
        <w:tblLook w:val="04A0" w:firstRow="1" w:lastRow="0" w:firstColumn="1" w:lastColumn="0" w:noHBand="0" w:noVBand="1"/>
      </w:tblPr>
      <w:tblGrid>
        <w:gridCol w:w="1340"/>
        <w:gridCol w:w="5860"/>
        <w:gridCol w:w="1540"/>
        <w:gridCol w:w="1540"/>
        <w:gridCol w:w="1540"/>
        <w:gridCol w:w="1540"/>
        <w:gridCol w:w="1540"/>
      </w:tblGrid>
      <w:tr w:rsidR="00784136" w14:paraId="62B591C0" w14:textId="77777777" w:rsidTr="00CE1E8C">
        <w:trPr>
          <w:trHeight w:val="480"/>
        </w:trPr>
        <w:tc>
          <w:tcPr>
            <w:tcW w:w="14900"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02C88C28" w14:textId="77777777" w:rsidR="00784136" w:rsidRDefault="00784136" w:rsidP="00CE1E8C">
            <w:pPr>
              <w:rPr>
                <w:rFonts w:ascii="Aptos Narrow" w:hAnsi="Aptos Narrow"/>
                <w:b/>
                <w:bCs/>
                <w:color w:val="000000"/>
                <w:sz w:val="36"/>
                <w:szCs w:val="36"/>
              </w:rPr>
            </w:pPr>
            <w:r>
              <w:rPr>
                <w:rFonts w:ascii="Aptos Narrow" w:hAnsi="Aptos Narrow"/>
                <w:b/>
                <w:bCs/>
                <w:color w:val="000000"/>
                <w:sz w:val="36"/>
                <w:szCs w:val="36"/>
              </w:rPr>
              <w:lastRenderedPageBreak/>
              <w:t>Proračun 2025.</w:t>
            </w:r>
          </w:p>
        </w:tc>
      </w:tr>
      <w:tr w:rsidR="00784136" w14:paraId="67774BFA"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6AA56DEF" w14:textId="77777777" w:rsidR="00784136" w:rsidRDefault="00784136" w:rsidP="00CE1E8C">
            <w:pPr>
              <w:rPr>
                <w:rFonts w:ascii="Aptos Narrow" w:hAnsi="Aptos Narrow"/>
                <w:color w:val="000000"/>
                <w:szCs w:val="28"/>
              </w:rPr>
            </w:pPr>
            <w:r>
              <w:rPr>
                <w:rFonts w:ascii="Aptos Narrow" w:hAnsi="Aptos Narrow"/>
                <w:color w:val="000000"/>
                <w:szCs w:val="28"/>
              </w:rPr>
              <w:t>B. RAČUN FINANCIRANJA</w:t>
            </w:r>
          </w:p>
        </w:tc>
      </w:tr>
      <w:tr w:rsidR="00784136" w14:paraId="3DCB1937"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66AAB413" w14:textId="77777777" w:rsidR="00784136" w:rsidRDefault="00784136" w:rsidP="00CE1E8C">
            <w:pPr>
              <w:rPr>
                <w:rFonts w:ascii="Aptos Narrow" w:hAnsi="Aptos Narrow"/>
                <w:color w:val="000000"/>
                <w:szCs w:val="28"/>
              </w:rPr>
            </w:pPr>
            <w:r>
              <w:rPr>
                <w:rFonts w:ascii="Aptos Narrow" w:hAnsi="Aptos Narrow"/>
                <w:color w:val="000000"/>
                <w:szCs w:val="28"/>
              </w:rPr>
              <w:t>B1. RAČUN FINANCIRANJA PREMA EKONOMSKOJ KLASIFIKACIJI</w:t>
            </w:r>
          </w:p>
        </w:tc>
      </w:tr>
      <w:tr w:rsidR="00784136" w14:paraId="33FC013F" w14:textId="77777777" w:rsidTr="00CE1E8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246E" w14:textId="77777777" w:rsidR="00784136" w:rsidRDefault="00784136" w:rsidP="00CE1E8C">
            <w:pPr>
              <w:rPr>
                <w:rFonts w:ascii="Aptos Narrow" w:hAnsi="Aptos Narrow"/>
                <w:color w:val="000000"/>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95472"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97401"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414FE"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62AD1"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65E6"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2F775" w14:textId="77777777" w:rsidR="00784136" w:rsidRDefault="00784136" w:rsidP="00CE1E8C">
            <w:pPr>
              <w:jc w:val="right"/>
              <w:rPr>
                <w:sz w:val="20"/>
                <w:szCs w:val="20"/>
              </w:rPr>
            </w:pPr>
          </w:p>
        </w:tc>
      </w:tr>
      <w:tr w:rsidR="00784136" w14:paraId="03DEDA96" w14:textId="77777777" w:rsidTr="00CE1E8C">
        <w:trPr>
          <w:trHeight w:val="702"/>
        </w:trPr>
        <w:tc>
          <w:tcPr>
            <w:tcW w:w="1340" w:type="dxa"/>
            <w:tcBorders>
              <w:top w:val="single" w:sz="4" w:space="0" w:color="000000"/>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65C89B23" w14:textId="77777777" w:rsidR="00784136" w:rsidRDefault="00784136" w:rsidP="00CE1E8C">
            <w:pPr>
              <w:jc w:val="center"/>
              <w:rPr>
                <w:rFonts w:ascii="Aptos Narrow" w:hAnsi="Aptos Narrow"/>
                <w:color w:val="000000"/>
                <w:sz w:val="24"/>
              </w:rPr>
            </w:pPr>
            <w:r>
              <w:rPr>
                <w:rFonts w:ascii="Aptos Narrow" w:hAnsi="Aptos Narrow"/>
                <w:color w:val="000000"/>
              </w:rPr>
              <w:t>Račun</w:t>
            </w:r>
          </w:p>
        </w:tc>
        <w:tc>
          <w:tcPr>
            <w:tcW w:w="586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5BF471F8" w14:textId="77777777" w:rsidR="00784136" w:rsidRDefault="00784136" w:rsidP="00CE1E8C">
            <w:pPr>
              <w:jc w:val="center"/>
              <w:rPr>
                <w:rFonts w:ascii="Aptos Narrow" w:hAnsi="Aptos Narrow"/>
                <w:color w:val="000000"/>
              </w:rPr>
            </w:pPr>
            <w:r>
              <w:rPr>
                <w:rFonts w:ascii="Aptos Narrow" w:hAnsi="Aptos Narrow"/>
                <w:color w:val="000000"/>
              </w:rPr>
              <w:t>Naziv računa</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4BC51248" w14:textId="77777777" w:rsidR="00784136" w:rsidRDefault="00784136" w:rsidP="00CE1E8C">
            <w:pPr>
              <w:jc w:val="center"/>
              <w:rPr>
                <w:rFonts w:ascii="Aptos Narrow" w:hAnsi="Aptos Narrow"/>
                <w:color w:val="000000"/>
              </w:rPr>
            </w:pPr>
            <w:r>
              <w:rPr>
                <w:rFonts w:ascii="Aptos Narrow" w:hAnsi="Aptos Narrow"/>
                <w:color w:val="000000"/>
              </w:rPr>
              <w:t>Izvršenje</w:t>
            </w:r>
            <w:r>
              <w:rPr>
                <w:rFonts w:ascii="Aptos Narrow" w:hAnsi="Aptos Narrow"/>
                <w:color w:val="000000"/>
              </w:rPr>
              <w:br/>
            </w:r>
            <w:r>
              <w:rPr>
                <w:rFonts w:ascii="Aptos Narrow" w:hAnsi="Aptos Narrow"/>
                <w:color w:val="000000"/>
              </w:rPr>
              <w:br/>
              <w:t>2023</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625B302B" w14:textId="77777777" w:rsidR="00784136" w:rsidRDefault="00784136" w:rsidP="00CE1E8C">
            <w:pPr>
              <w:jc w:val="center"/>
              <w:rPr>
                <w:rFonts w:ascii="Aptos Narrow" w:hAnsi="Aptos Narrow"/>
                <w:color w:val="000000"/>
              </w:rPr>
            </w:pPr>
            <w:r>
              <w:rPr>
                <w:rFonts w:ascii="Aptos Narrow" w:hAnsi="Aptos Narrow"/>
                <w:color w:val="000000"/>
              </w:rPr>
              <w:t>Tekući plan</w:t>
            </w:r>
            <w:r>
              <w:rPr>
                <w:rFonts w:ascii="Aptos Narrow" w:hAnsi="Aptos Narrow"/>
                <w:color w:val="000000"/>
              </w:rPr>
              <w:br/>
            </w:r>
            <w:r>
              <w:rPr>
                <w:rFonts w:ascii="Aptos Narrow" w:hAnsi="Aptos Narrow"/>
                <w:color w:val="000000"/>
              </w:rPr>
              <w:br/>
              <w:t>2024</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5F53BD8E" w14:textId="77777777" w:rsidR="00784136" w:rsidRDefault="00784136" w:rsidP="00CE1E8C">
            <w:pPr>
              <w:jc w:val="center"/>
              <w:rPr>
                <w:rFonts w:ascii="Aptos Narrow" w:hAnsi="Aptos Narrow"/>
                <w:color w:val="000000"/>
              </w:rPr>
            </w:pPr>
            <w:r>
              <w:rPr>
                <w:rFonts w:ascii="Aptos Narrow" w:hAnsi="Aptos Narrow"/>
                <w:color w:val="000000"/>
              </w:rPr>
              <w:t>Plan</w:t>
            </w:r>
            <w:r>
              <w:rPr>
                <w:rFonts w:ascii="Aptos Narrow" w:hAnsi="Aptos Narrow"/>
                <w:color w:val="000000"/>
              </w:rPr>
              <w:br/>
            </w:r>
            <w:r>
              <w:rPr>
                <w:rFonts w:ascii="Aptos Narrow" w:hAnsi="Aptos Narrow"/>
                <w:color w:val="000000"/>
              </w:rPr>
              <w:br/>
              <w:t>2025</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2A9BEBEB"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2026</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3AB66F76"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2027</w:t>
            </w:r>
          </w:p>
        </w:tc>
      </w:tr>
      <w:tr w:rsidR="00784136" w14:paraId="460F324A"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74625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5</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EE7AA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Izdaci za financijsku imovinu i otplate zajmova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E33B1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29.198,97</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5EE1E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0E5BF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17.050,00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EB4A9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99EC6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DF63F81"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0918E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54</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0DFFF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Izdaci za otplatu glavnice primljenih kredita i zajmova</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222FC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29.198,97</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8EC45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0F5DE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17.050,00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91488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97F09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042208DC"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EEFF7E"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CC777E"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10D3C5"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9912D8"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74BFFC"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F60662"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5F9D4B"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r>
    </w:tbl>
    <w:p w14:paraId="28BAA5C2" w14:textId="77777777" w:rsidR="00784136" w:rsidRPr="00471D6B" w:rsidRDefault="00784136" w:rsidP="00784136"/>
    <w:p w14:paraId="4EED5AFD" w14:textId="77777777" w:rsidR="00784136" w:rsidRDefault="00784136"/>
    <w:tbl>
      <w:tblPr>
        <w:tblW w:w="14900" w:type="dxa"/>
        <w:tblCellMar>
          <w:left w:w="0" w:type="dxa"/>
          <w:right w:w="0" w:type="dxa"/>
        </w:tblCellMar>
        <w:tblLook w:val="04A0" w:firstRow="1" w:lastRow="0" w:firstColumn="1" w:lastColumn="0" w:noHBand="0" w:noVBand="1"/>
      </w:tblPr>
      <w:tblGrid>
        <w:gridCol w:w="1340"/>
        <w:gridCol w:w="5860"/>
        <w:gridCol w:w="1540"/>
        <w:gridCol w:w="1540"/>
        <w:gridCol w:w="1540"/>
        <w:gridCol w:w="1540"/>
        <w:gridCol w:w="1540"/>
      </w:tblGrid>
      <w:tr w:rsidR="00784136" w14:paraId="15445175" w14:textId="77777777" w:rsidTr="00CE1E8C">
        <w:trPr>
          <w:trHeight w:val="480"/>
        </w:trPr>
        <w:tc>
          <w:tcPr>
            <w:tcW w:w="14900"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7ABBE4C5" w14:textId="77777777" w:rsidR="00784136" w:rsidRDefault="00784136" w:rsidP="00CE1E8C">
            <w:pPr>
              <w:rPr>
                <w:rFonts w:ascii="Aptos Narrow" w:hAnsi="Aptos Narrow"/>
                <w:b/>
                <w:bCs/>
                <w:color w:val="000000"/>
                <w:sz w:val="36"/>
                <w:szCs w:val="36"/>
              </w:rPr>
            </w:pPr>
            <w:r>
              <w:rPr>
                <w:rFonts w:ascii="Aptos Narrow" w:hAnsi="Aptos Narrow"/>
                <w:b/>
                <w:bCs/>
                <w:color w:val="000000"/>
                <w:sz w:val="36"/>
                <w:szCs w:val="36"/>
              </w:rPr>
              <w:t>Proračun 2025.</w:t>
            </w:r>
          </w:p>
        </w:tc>
      </w:tr>
      <w:tr w:rsidR="00784136" w14:paraId="04ADE7DC"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78F5B1AB" w14:textId="77777777" w:rsidR="00784136" w:rsidRDefault="00784136" w:rsidP="00CE1E8C">
            <w:pPr>
              <w:rPr>
                <w:rFonts w:ascii="Aptos Narrow" w:hAnsi="Aptos Narrow"/>
                <w:color w:val="000000"/>
                <w:szCs w:val="28"/>
              </w:rPr>
            </w:pPr>
            <w:r>
              <w:rPr>
                <w:rFonts w:ascii="Aptos Narrow" w:hAnsi="Aptos Narrow"/>
                <w:color w:val="000000"/>
                <w:szCs w:val="28"/>
              </w:rPr>
              <w:t>B. RAČUN FINANCIRANJA</w:t>
            </w:r>
          </w:p>
        </w:tc>
      </w:tr>
      <w:tr w:rsidR="00784136" w14:paraId="2878B7C4" w14:textId="77777777" w:rsidTr="00CE1E8C">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1EA4846B" w14:textId="77777777" w:rsidR="00784136" w:rsidRDefault="00784136" w:rsidP="00CE1E8C">
            <w:pPr>
              <w:rPr>
                <w:rFonts w:ascii="Aptos Narrow" w:hAnsi="Aptos Narrow"/>
                <w:color w:val="000000"/>
                <w:szCs w:val="28"/>
              </w:rPr>
            </w:pPr>
            <w:r>
              <w:rPr>
                <w:rFonts w:ascii="Aptos Narrow" w:hAnsi="Aptos Narrow"/>
                <w:color w:val="000000"/>
                <w:szCs w:val="28"/>
              </w:rPr>
              <w:t>B2. RAČUN FINANCIRANJA PREMA IZVORIMA FINANCIRANJA</w:t>
            </w:r>
          </w:p>
        </w:tc>
      </w:tr>
      <w:tr w:rsidR="00784136" w14:paraId="389AA262" w14:textId="77777777" w:rsidTr="00CE1E8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EAB34" w14:textId="77777777" w:rsidR="00784136" w:rsidRDefault="00784136" w:rsidP="00CE1E8C">
            <w:pPr>
              <w:rPr>
                <w:rFonts w:ascii="Aptos Narrow" w:hAnsi="Aptos Narrow"/>
                <w:color w:val="000000"/>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AAAEE"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C396A"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35FE3"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27322"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7E03A"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1FB18" w14:textId="77777777" w:rsidR="00784136" w:rsidRDefault="00784136" w:rsidP="00CE1E8C">
            <w:pPr>
              <w:jc w:val="right"/>
              <w:rPr>
                <w:sz w:val="20"/>
                <w:szCs w:val="20"/>
              </w:rPr>
            </w:pPr>
          </w:p>
        </w:tc>
      </w:tr>
      <w:tr w:rsidR="00784136" w14:paraId="7BD41561" w14:textId="77777777" w:rsidTr="00CE1E8C">
        <w:trPr>
          <w:trHeight w:val="702"/>
        </w:trPr>
        <w:tc>
          <w:tcPr>
            <w:tcW w:w="1340" w:type="dxa"/>
            <w:tcBorders>
              <w:top w:val="single" w:sz="4" w:space="0" w:color="000000"/>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1F545B33" w14:textId="77777777" w:rsidR="00784136" w:rsidRDefault="00784136" w:rsidP="00CE1E8C">
            <w:pPr>
              <w:jc w:val="center"/>
              <w:rPr>
                <w:rFonts w:ascii="Aptos Narrow" w:hAnsi="Aptos Narrow"/>
                <w:color w:val="000000"/>
                <w:sz w:val="24"/>
              </w:rPr>
            </w:pPr>
            <w:r>
              <w:rPr>
                <w:rFonts w:ascii="Aptos Narrow" w:hAnsi="Aptos Narrow"/>
                <w:color w:val="000000"/>
              </w:rPr>
              <w:t>Izvor</w:t>
            </w:r>
          </w:p>
        </w:tc>
        <w:tc>
          <w:tcPr>
            <w:tcW w:w="586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23B85F4" w14:textId="77777777" w:rsidR="00784136" w:rsidRDefault="00784136" w:rsidP="00CE1E8C">
            <w:pPr>
              <w:jc w:val="center"/>
              <w:rPr>
                <w:rFonts w:ascii="Aptos Narrow" w:hAnsi="Aptos Narrow"/>
                <w:color w:val="000000"/>
              </w:rPr>
            </w:pPr>
            <w:r>
              <w:rPr>
                <w:rFonts w:ascii="Aptos Narrow" w:hAnsi="Aptos Narrow"/>
                <w:color w:val="000000"/>
              </w:rPr>
              <w:t>Naziv izvora</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408E8DA0" w14:textId="77777777" w:rsidR="00784136" w:rsidRDefault="00784136" w:rsidP="00CE1E8C">
            <w:pPr>
              <w:jc w:val="center"/>
              <w:rPr>
                <w:rFonts w:ascii="Aptos Narrow" w:hAnsi="Aptos Narrow"/>
                <w:color w:val="000000"/>
              </w:rPr>
            </w:pPr>
            <w:r>
              <w:rPr>
                <w:rFonts w:ascii="Aptos Narrow" w:hAnsi="Aptos Narrow"/>
                <w:color w:val="000000"/>
              </w:rPr>
              <w:t>Izvršenje</w:t>
            </w:r>
            <w:r>
              <w:rPr>
                <w:rFonts w:ascii="Aptos Narrow" w:hAnsi="Aptos Narrow"/>
                <w:color w:val="000000"/>
              </w:rPr>
              <w:br/>
            </w:r>
            <w:r>
              <w:rPr>
                <w:rFonts w:ascii="Aptos Narrow" w:hAnsi="Aptos Narrow"/>
                <w:color w:val="000000"/>
              </w:rPr>
              <w:br/>
              <w:t>2023</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37DBFE82" w14:textId="77777777" w:rsidR="00784136" w:rsidRDefault="00784136" w:rsidP="00CE1E8C">
            <w:pPr>
              <w:jc w:val="center"/>
              <w:rPr>
                <w:rFonts w:ascii="Aptos Narrow" w:hAnsi="Aptos Narrow"/>
                <w:color w:val="000000"/>
              </w:rPr>
            </w:pPr>
            <w:r>
              <w:rPr>
                <w:rFonts w:ascii="Aptos Narrow" w:hAnsi="Aptos Narrow"/>
                <w:color w:val="000000"/>
              </w:rPr>
              <w:t>Tekući plan</w:t>
            </w:r>
            <w:r>
              <w:rPr>
                <w:rFonts w:ascii="Aptos Narrow" w:hAnsi="Aptos Narrow"/>
                <w:color w:val="000000"/>
              </w:rPr>
              <w:br/>
            </w:r>
            <w:r>
              <w:rPr>
                <w:rFonts w:ascii="Aptos Narrow" w:hAnsi="Aptos Narrow"/>
                <w:color w:val="000000"/>
              </w:rPr>
              <w:br/>
              <w:t>2024</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DBF815E" w14:textId="77777777" w:rsidR="00784136" w:rsidRDefault="00784136" w:rsidP="00CE1E8C">
            <w:pPr>
              <w:jc w:val="center"/>
              <w:rPr>
                <w:rFonts w:ascii="Aptos Narrow" w:hAnsi="Aptos Narrow"/>
                <w:color w:val="000000"/>
              </w:rPr>
            </w:pPr>
            <w:r>
              <w:rPr>
                <w:rFonts w:ascii="Aptos Narrow" w:hAnsi="Aptos Narrow"/>
                <w:color w:val="000000"/>
              </w:rPr>
              <w:t>Plan</w:t>
            </w:r>
            <w:r>
              <w:rPr>
                <w:rFonts w:ascii="Aptos Narrow" w:hAnsi="Aptos Narrow"/>
                <w:color w:val="000000"/>
              </w:rPr>
              <w:br/>
            </w:r>
            <w:r>
              <w:rPr>
                <w:rFonts w:ascii="Aptos Narrow" w:hAnsi="Aptos Narrow"/>
                <w:color w:val="000000"/>
              </w:rPr>
              <w:br/>
              <w:t>2025</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06D2B936"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2026</w:t>
            </w:r>
          </w:p>
        </w:tc>
        <w:tc>
          <w:tcPr>
            <w:tcW w:w="1540" w:type="dxa"/>
            <w:tcBorders>
              <w:top w:val="single" w:sz="4" w:space="0" w:color="000000"/>
              <w:left w:val="nil"/>
              <w:bottom w:val="single" w:sz="4" w:space="0" w:color="000000"/>
              <w:right w:val="single" w:sz="4" w:space="0" w:color="000000"/>
            </w:tcBorders>
            <w:shd w:val="clear" w:color="000000" w:fill="969696"/>
            <w:tcMar>
              <w:top w:w="15" w:type="dxa"/>
              <w:left w:w="15" w:type="dxa"/>
              <w:bottom w:w="0" w:type="dxa"/>
              <w:right w:w="15" w:type="dxa"/>
            </w:tcMar>
            <w:vAlign w:val="center"/>
            <w:hideMark/>
          </w:tcPr>
          <w:p w14:paraId="5D17F9B9" w14:textId="77777777" w:rsidR="00784136" w:rsidRDefault="00784136" w:rsidP="00CE1E8C">
            <w:pPr>
              <w:jc w:val="center"/>
              <w:rPr>
                <w:rFonts w:ascii="Aptos Narrow" w:hAnsi="Aptos Narrow"/>
                <w:color w:val="000000"/>
              </w:rPr>
            </w:pPr>
            <w:r>
              <w:rPr>
                <w:rFonts w:ascii="Aptos Narrow" w:hAnsi="Aptos Narrow"/>
                <w:color w:val="000000"/>
              </w:rPr>
              <w:t xml:space="preserve">Projekcija </w:t>
            </w:r>
            <w:r>
              <w:rPr>
                <w:rFonts w:ascii="Aptos Narrow" w:hAnsi="Aptos Narrow"/>
                <w:color w:val="000000"/>
              </w:rPr>
              <w:br/>
            </w:r>
            <w:r>
              <w:rPr>
                <w:rFonts w:ascii="Aptos Narrow" w:hAnsi="Aptos Narrow"/>
                <w:color w:val="000000"/>
              </w:rPr>
              <w:br/>
              <w:t>2027</w:t>
            </w:r>
          </w:p>
        </w:tc>
      </w:tr>
      <w:tr w:rsidR="00784136" w14:paraId="5A75EA3C" w14:textId="77777777" w:rsidTr="00CE1E8C">
        <w:trPr>
          <w:trHeight w:val="315"/>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452F04" w14:textId="77777777" w:rsidR="00784136" w:rsidRDefault="00784136" w:rsidP="00CE1E8C">
            <w:pPr>
              <w:rPr>
                <w:rFonts w:ascii="Aptos Narrow" w:hAnsi="Aptos Narrow"/>
                <w:b/>
                <w:bCs/>
                <w:color w:val="000000"/>
              </w:rPr>
            </w:pPr>
            <w:r>
              <w:rPr>
                <w:rFonts w:ascii="Aptos Narrow" w:hAnsi="Aptos Narrow"/>
                <w:b/>
                <w:bCs/>
                <w:color w:val="000000"/>
              </w:rPr>
              <w:t> </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295AD6" w14:textId="77777777" w:rsidR="00784136" w:rsidRDefault="00784136" w:rsidP="00CE1E8C">
            <w:pPr>
              <w:rPr>
                <w:rFonts w:ascii="Aptos Narrow" w:hAnsi="Aptos Narrow"/>
                <w:b/>
                <w:bCs/>
                <w:color w:val="000000"/>
              </w:rPr>
            </w:pPr>
            <w:r>
              <w:rPr>
                <w:rFonts w:ascii="Aptos Narrow" w:hAnsi="Aptos Narrow"/>
                <w:b/>
                <w:bCs/>
                <w:color w:val="000000"/>
              </w:rPr>
              <w:t>IZDACI UKUPNO</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8E87ED" w14:textId="77777777" w:rsidR="00784136" w:rsidRDefault="00784136" w:rsidP="00CE1E8C">
            <w:pPr>
              <w:jc w:val="right"/>
              <w:rPr>
                <w:rFonts w:ascii="Aptos Narrow" w:hAnsi="Aptos Narrow"/>
                <w:b/>
                <w:bCs/>
                <w:color w:val="000000"/>
              </w:rPr>
            </w:pPr>
            <w:r>
              <w:rPr>
                <w:rFonts w:ascii="Aptos Narrow" w:hAnsi="Aptos Narrow"/>
                <w:b/>
                <w:bCs/>
                <w:color w:val="000000"/>
              </w:rPr>
              <w:t>29.198,97</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01742E" w14:textId="77777777" w:rsidR="00784136" w:rsidRDefault="00784136" w:rsidP="00CE1E8C">
            <w:pPr>
              <w:jc w:val="right"/>
              <w:rPr>
                <w:rFonts w:ascii="Aptos Narrow" w:hAnsi="Aptos Narrow"/>
                <w:b/>
                <w:bCs/>
                <w:color w:val="000000"/>
              </w:rPr>
            </w:pPr>
            <w:r>
              <w:rPr>
                <w:rFonts w:ascii="Aptos Narrow" w:hAnsi="Aptos Narrow"/>
                <w:b/>
                <w:bCs/>
                <w:color w:val="000000"/>
              </w:rPr>
              <w:t>30.000,00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D2D477" w14:textId="77777777" w:rsidR="00784136" w:rsidRDefault="00784136" w:rsidP="00CE1E8C">
            <w:pPr>
              <w:jc w:val="right"/>
              <w:rPr>
                <w:rFonts w:ascii="Aptos Narrow" w:hAnsi="Aptos Narrow"/>
                <w:b/>
                <w:bCs/>
                <w:color w:val="000000"/>
              </w:rPr>
            </w:pPr>
            <w:r>
              <w:rPr>
                <w:rFonts w:ascii="Aptos Narrow" w:hAnsi="Aptos Narrow"/>
                <w:b/>
                <w:bCs/>
                <w:color w:val="000000"/>
              </w:rPr>
              <w:t>17.050,00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2DA535" w14:textId="77777777" w:rsidR="00784136" w:rsidRDefault="00784136" w:rsidP="00CE1E8C">
            <w:pPr>
              <w:jc w:val="right"/>
              <w:rPr>
                <w:rFonts w:ascii="Aptos Narrow" w:hAnsi="Aptos Narrow"/>
                <w:b/>
                <w:bCs/>
                <w:color w:val="000000"/>
              </w:rPr>
            </w:pPr>
            <w:r>
              <w:rPr>
                <w:rFonts w:ascii="Aptos Narrow" w:hAnsi="Aptos Narrow"/>
                <w:b/>
                <w:bCs/>
                <w:color w:val="000000"/>
              </w:rPr>
              <w:t>0,00</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27C323" w14:textId="77777777" w:rsidR="00784136" w:rsidRDefault="00784136" w:rsidP="00CE1E8C">
            <w:pPr>
              <w:jc w:val="right"/>
              <w:rPr>
                <w:rFonts w:ascii="Aptos Narrow" w:hAnsi="Aptos Narrow"/>
                <w:b/>
                <w:bCs/>
                <w:color w:val="000000"/>
              </w:rPr>
            </w:pPr>
            <w:r>
              <w:rPr>
                <w:rFonts w:ascii="Aptos Narrow" w:hAnsi="Aptos Narrow"/>
                <w:b/>
                <w:bCs/>
                <w:color w:val="000000"/>
              </w:rPr>
              <w:t>0,00</w:t>
            </w:r>
          </w:p>
        </w:tc>
      </w:tr>
      <w:tr w:rsidR="00784136" w14:paraId="2455A74E"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A7D57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7</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9B41B2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Prihodi od nefin.imovine i nadoknade šteta od osig</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819B2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29.198,97</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29082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12B490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17.050,00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9DE24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FF330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5B904859"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00164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70</w:t>
            </w:r>
          </w:p>
        </w:tc>
        <w:tc>
          <w:tcPr>
            <w:tcW w:w="586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64864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Prihodi od nefin.imovine i nadoknade šteta od osig</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811B4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29.198,97</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FF5A0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2D175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17.050,00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E5D7F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C9B441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4F3C5A8C" w14:textId="77777777" w:rsidTr="00CE1E8C">
        <w:trPr>
          <w:trHeight w:val="300"/>
        </w:trPr>
        <w:tc>
          <w:tcPr>
            <w:tcW w:w="134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34734B"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w:t>
            </w:r>
          </w:p>
        </w:tc>
        <w:tc>
          <w:tcPr>
            <w:tcW w:w="58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37F2D6" w14:textId="77777777" w:rsidR="00784136" w:rsidRDefault="00784136" w:rsidP="00CE1E8C">
            <w:pPr>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6BFFD8"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42BDF0"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7D6A12"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5AEBC2"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c>
          <w:tcPr>
            <w:tcW w:w="15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136CA9" w14:textId="77777777" w:rsidR="00784136" w:rsidRDefault="00784136" w:rsidP="00CE1E8C">
            <w:pPr>
              <w:jc w:val="right"/>
              <w:rPr>
                <w:rFonts w:ascii="Aptos Narrow" w:hAnsi="Aptos Narrow"/>
                <w:color w:val="000000"/>
                <w:sz w:val="20"/>
                <w:szCs w:val="20"/>
              </w:rPr>
            </w:pPr>
            <w:r>
              <w:rPr>
                <w:rFonts w:ascii="Aptos Narrow" w:hAnsi="Aptos Narrow"/>
                <w:color w:val="000000"/>
                <w:sz w:val="20"/>
                <w:szCs w:val="20"/>
              </w:rPr>
              <w:t> </w:t>
            </w:r>
          </w:p>
        </w:tc>
      </w:tr>
    </w:tbl>
    <w:p w14:paraId="596A8DD1" w14:textId="77777777" w:rsidR="00784136" w:rsidRPr="005C17E4" w:rsidRDefault="00784136" w:rsidP="00784136"/>
    <w:p w14:paraId="01B0E7DE" w14:textId="77777777" w:rsidR="00784136" w:rsidRDefault="00784136">
      <w:pPr>
        <w:rPr>
          <w:b/>
          <w:bCs/>
        </w:rPr>
      </w:pPr>
    </w:p>
    <w:p w14:paraId="5C24DE7F" w14:textId="77777777" w:rsidR="00784136" w:rsidRDefault="00784136">
      <w:pPr>
        <w:rPr>
          <w:b/>
          <w:bCs/>
        </w:rPr>
      </w:pPr>
    </w:p>
    <w:p w14:paraId="6408335C" w14:textId="77777777" w:rsidR="00784136" w:rsidRDefault="00784136">
      <w:pPr>
        <w:rPr>
          <w:b/>
          <w:bCs/>
        </w:rPr>
      </w:pPr>
    </w:p>
    <w:p w14:paraId="373D8D67" w14:textId="77777777" w:rsidR="00905C90" w:rsidRPr="005D7A89" w:rsidRDefault="00905C90" w:rsidP="00905C90">
      <w:pPr>
        <w:pStyle w:val="Odlomakpopisa"/>
        <w:widowControl w:val="0"/>
        <w:numPr>
          <w:ilvl w:val="0"/>
          <w:numId w:val="1"/>
        </w:numPr>
        <w:tabs>
          <w:tab w:val="center" w:pos="5260"/>
        </w:tabs>
        <w:autoSpaceDE w:val="0"/>
        <w:autoSpaceDN w:val="0"/>
        <w:adjustRightInd w:val="0"/>
        <w:spacing w:before="287"/>
        <w:contextualSpacing w:val="0"/>
        <w:rPr>
          <w:rFonts w:ascii="Arial" w:eastAsia="SimSun" w:hAnsi="Arial" w:cs="Arial"/>
          <w:b/>
          <w:bCs/>
          <w:color w:val="000000"/>
        </w:rPr>
      </w:pPr>
      <w:r w:rsidRPr="005D7A89">
        <w:rPr>
          <w:rFonts w:ascii="Arial" w:hAnsi="Arial" w:cs="Arial"/>
          <w:b/>
          <w:bCs/>
          <w:color w:val="000000"/>
        </w:rPr>
        <w:lastRenderedPageBreak/>
        <w:t xml:space="preserve">POSEBNI DIO </w:t>
      </w:r>
    </w:p>
    <w:p w14:paraId="4F668BD9" w14:textId="77777777" w:rsidR="00905C90" w:rsidRDefault="00905C90" w:rsidP="00905C90">
      <w:pPr>
        <w:tabs>
          <w:tab w:val="center" w:pos="5272"/>
        </w:tabs>
        <w:adjustRightInd w:val="0"/>
        <w:rPr>
          <w:rFonts w:ascii="Times New Roman" w:hAnsi="Times New Roman" w:cs="Times New Roman"/>
          <w:sz w:val="16"/>
          <w:szCs w:val="16"/>
        </w:rPr>
      </w:pPr>
    </w:p>
    <w:p w14:paraId="2C0FDF19" w14:textId="77777777" w:rsidR="00905C90" w:rsidRPr="00742094" w:rsidRDefault="00905C90" w:rsidP="00905C90">
      <w:pPr>
        <w:ind w:right="-33"/>
        <w:jc w:val="center"/>
        <w:rPr>
          <w:rFonts w:cstheme="majorHAnsi"/>
          <w:b/>
          <w:bCs/>
          <w:color w:val="000000"/>
          <w:sz w:val="24"/>
        </w:rPr>
      </w:pPr>
      <w:r w:rsidRPr="00742094">
        <w:rPr>
          <w:rFonts w:cstheme="majorHAnsi"/>
          <w:b/>
          <w:bCs/>
          <w:color w:val="000000"/>
        </w:rPr>
        <w:t>Članak 3.</w:t>
      </w:r>
    </w:p>
    <w:p w14:paraId="77EE7EB2" w14:textId="77777777" w:rsidR="00905C90" w:rsidRPr="00742094" w:rsidRDefault="00905C90" w:rsidP="00905C90">
      <w:pPr>
        <w:ind w:right="-33"/>
        <w:rPr>
          <w:rFonts w:cstheme="majorHAnsi"/>
          <w:color w:val="000000"/>
          <w:sz w:val="12"/>
          <w:szCs w:val="12"/>
        </w:rPr>
      </w:pPr>
    </w:p>
    <w:p w14:paraId="137F70D9" w14:textId="77777777" w:rsidR="00905C90" w:rsidRPr="00742094" w:rsidRDefault="00905C90" w:rsidP="00905C90">
      <w:pPr>
        <w:ind w:right="-33"/>
        <w:jc w:val="both"/>
        <w:rPr>
          <w:rFonts w:cstheme="majorHAnsi"/>
          <w:color w:val="000000"/>
          <w:sz w:val="24"/>
        </w:rPr>
      </w:pPr>
      <w:r w:rsidRPr="00742094">
        <w:rPr>
          <w:rFonts w:cstheme="majorHAnsi"/>
          <w:color w:val="000000"/>
        </w:rPr>
        <w:tab/>
        <w:t>Rashodi poslovanja i rashodi za nabavu nefinancijske imovine, kao i izdaci za financijsku imovinu, iskazani u Bilanci prihoda i rashoda raspoređuju se po nosiocima, korisnicima i bližim namjenama u Posebnom dijelu Proračuna, kako slijedi:</w:t>
      </w:r>
    </w:p>
    <w:p w14:paraId="1B18E3D1" w14:textId="77777777" w:rsidR="00905C90" w:rsidRPr="00742094" w:rsidRDefault="00905C90" w:rsidP="00905C90">
      <w:pPr>
        <w:spacing w:before="73" w:after="9" w:line="297" w:lineRule="auto"/>
        <w:ind w:left="1168" w:right="11978" w:hanging="2"/>
        <w:rPr>
          <w:rFonts w:cstheme="majorHAnsi"/>
          <w:b/>
          <w:sz w:val="18"/>
        </w:rPr>
      </w:pPr>
    </w:p>
    <w:tbl>
      <w:tblPr>
        <w:tblW w:w="14902" w:type="dxa"/>
        <w:tblCellMar>
          <w:left w:w="0" w:type="dxa"/>
          <w:right w:w="0" w:type="dxa"/>
        </w:tblCellMar>
        <w:tblLook w:val="04A0" w:firstRow="1" w:lastRow="0" w:firstColumn="1" w:lastColumn="0" w:noHBand="0" w:noVBand="1"/>
      </w:tblPr>
      <w:tblGrid>
        <w:gridCol w:w="1467"/>
        <w:gridCol w:w="5740"/>
        <w:gridCol w:w="1539"/>
        <w:gridCol w:w="1539"/>
        <w:gridCol w:w="1539"/>
        <w:gridCol w:w="1539"/>
        <w:gridCol w:w="1539"/>
      </w:tblGrid>
      <w:tr w:rsidR="00784136" w14:paraId="602FF9F3" w14:textId="77777777" w:rsidTr="00466765">
        <w:trPr>
          <w:trHeight w:val="480"/>
        </w:trPr>
        <w:tc>
          <w:tcPr>
            <w:tcW w:w="14902"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65C8B761" w14:textId="77777777" w:rsidR="00784136" w:rsidRDefault="00784136" w:rsidP="00CE1E8C">
            <w:pPr>
              <w:rPr>
                <w:rFonts w:ascii="Aptos Narrow" w:hAnsi="Aptos Narrow"/>
                <w:b/>
                <w:bCs/>
                <w:color w:val="000000"/>
                <w:sz w:val="36"/>
                <w:szCs w:val="36"/>
              </w:rPr>
            </w:pPr>
            <w:r>
              <w:rPr>
                <w:rFonts w:ascii="Aptos Narrow" w:hAnsi="Aptos Narrow"/>
                <w:b/>
                <w:bCs/>
                <w:color w:val="000000"/>
                <w:sz w:val="36"/>
                <w:szCs w:val="36"/>
              </w:rPr>
              <w:t>Proračun 2025.</w:t>
            </w:r>
          </w:p>
        </w:tc>
      </w:tr>
      <w:tr w:rsidR="00784136" w14:paraId="059C8DE8" w14:textId="77777777" w:rsidTr="00466765">
        <w:trPr>
          <w:trHeight w:val="37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2B94C6D4" w14:textId="4EBC5BB2" w:rsidR="00784136" w:rsidRDefault="00784136" w:rsidP="00CE1E8C">
            <w:pPr>
              <w:rPr>
                <w:rFonts w:ascii="Aptos Narrow" w:hAnsi="Aptos Narrow"/>
                <w:color w:val="000000"/>
                <w:szCs w:val="28"/>
              </w:rPr>
            </w:pPr>
          </w:p>
        </w:tc>
      </w:tr>
      <w:tr w:rsidR="00784136" w14:paraId="5E8FB353" w14:textId="77777777" w:rsidTr="0046676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CBD6B" w14:textId="77777777" w:rsidR="00784136" w:rsidRDefault="00784136" w:rsidP="00CE1E8C">
            <w:pPr>
              <w:rPr>
                <w:rFonts w:ascii="Aptos Narrow" w:hAnsi="Aptos Narrow"/>
                <w:color w:val="000000"/>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B9E4B"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476B7"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31A9"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CD871"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83BCB"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AC54B" w14:textId="77777777" w:rsidR="00784136" w:rsidRDefault="00784136" w:rsidP="00CE1E8C">
            <w:pPr>
              <w:jc w:val="right"/>
              <w:rPr>
                <w:sz w:val="20"/>
                <w:szCs w:val="20"/>
              </w:rPr>
            </w:pPr>
          </w:p>
        </w:tc>
      </w:tr>
      <w:tr w:rsidR="00784136" w14:paraId="7F970022" w14:textId="77777777" w:rsidTr="0046676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F5244"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3CFC0"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5B271" w14:textId="77777777" w:rsidR="00784136" w:rsidRDefault="00784136" w:rsidP="00CE1E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B9403"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9ED6A"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5C970" w14:textId="77777777" w:rsidR="00784136" w:rsidRDefault="00784136" w:rsidP="00CE1E8C">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D7D90" w14:textId="77777777" w:rsidR="00784136" w:rsidRDefault="00784136" w:rsidP="00CE1E8C">
            <w:pPr>
              <w:jc w:val="right"/>
              <w:rPr>
                <w:sz w:val="20"/>
                <w:szCs w:val="20"/>
              </w:rPr>
            </w:pPr>
          </w:p>
        </w:tc>
      </w:tr>
      <w:tr w:rsidR="00784136" w14:paraId="16B3195E" w14:textId="77777777" w:rsidTr="00466765">
        <w:trPr>
          <w:trHeight w:val="702"/>
        </w:trPr>
        <w:tc>
          <w:tcPr>
            <w:tcW w:w="1467" w:type="dxa"/>
            <w:tcBorders>
              <w:top w:val="single" w:sz="4" w:space="0" w:color="000000"/>
              <w:left w:val="single" w:sz="4" w:space="0" w:color="000000"/>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5EED1E3F" w14:textId="77777777" w:rsidR="00784136" w:rsidRDefault="00784136" w:rsidP="00CE1E8C">
            <w:pPr>
              <w:rPr>
                <w:rFonts w:ascii="Aptos Narrow" w:hAnsi="Aptos Narrow"/>
                <w:b/>
                <w:bCs/>
                <w:color w:val="FFFFFF"/>
                <w:sz w:val="24"/>
              </w:rPr>
            </w:pPr>
            <w:r>
              <w:rPr>
                <w:rFonts w:ascii="Aptos Narrow" w:hAnsi="Aptos Narrow"/>
                <w:b/>
                <w:bCs/>
                <w:color w:val="FFFFFF"/>
              </w:rPr>
              <w:t>001</w:t>
            </w:r>
          </w:p>
        </w:tc>
        <w:tc>
          <w:tcPr>
            <w:tcW w:w="5740" w:type="dxa"/>
            <w:tcBorders>
              <w:top w:val="single" w:sz="4" w:space="0" w:color="000000"/>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49AE4781" w14:textId="77777777" w:rsidR="00784136" w:rsidRDefault="00784136" w:rsidP="00CE1E8C">
            <w:pPr>
              <w:rPr>
                <w:rFonts w:ascii="Aptos Narrow" w:hAnsi="Aptos Narrow"/>
                <w:b/>
                <w:bCs/>
                <w:color w:val="FFFFFF"/>
              </w:rPr>
            </w:pPr>
            <w:r>
              <w:rPr>
                <w:rFonts w:ascii="Aptos Narrow" w:hAnsi="Aptos Narrow"/>
                <w:b/>
                <w:bCs/>
                <w:color w:val="FFFFFF"/>
              </w:rPr>
              <w:t>PREDSTAVNIČKO TIJELO</w:t>
            </w:r>
          </w:p>
        </w:tc>
        <w:tc>
          <w:tcPr>
            <w:tcW w:w="1539" w:type="dxa"/>
            <w:tcBorders>
              <w:top w:val="single" w:sz="4" w:space="0" w:color="000000"/>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3DF9F9ED" w14:textId="77777777" w:rsidR="00784136" w:rsidRDefault="00784136" w:rsidP="00CE1E8C">
            <w:pPr>
              <w:jc w:val="right"/>
              <w:rPr>
                <w:rFonts w:ascii="Aptos Narrow" w:hAnsi="Aptos Narrow"/>
                <w:b/>
                <w:bCs/>
                <w:color w:val="FFFFFF"/>
              </w:rPr>
            </w:pPr>
            <w:r>
              <w:rPr>
                <w:rFonts w:ascii="Aptos Narrow" w:hAnsi="Aptos Narrow"/>
                <w:b/>
                <w:bCs/>
                <w:color w:val="FFFFFF"/>
              </w:rPr>
              <w:t>28.787,56</w:t>
            </w:r>
          </w:p>
        </w:tc>
        <w:tc>
          <w:tcPr>
            <w:tcW w:w="1539" w:type="dxa"/>
            <w:tcBorders>
              <w:top w:val="single" w:sz="4" w:space="0" w:color="000000"/>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39F5DFAD" w14:textId="77777777" w:rsidR="00784136" w:rsidRDefault="00784136" w:rsidP="00CE1E8C">
            <w:pPr>
              <w:jc w:val="right"/>
              <w:rPr>
                <w:rFonts w:ascii="Aptos Narrow" w:hAnsi="Aptos Narrow"/>
                <w:b/>
                <w:bCs/>
                <w:color w:val="FFFFFF"/>
              </w:rPr>
            </w:pPr>
            <w:r>
              <w:rPr>
                <w:rFonts w:ascii="Aptos Narrow" w:hAnsi="Aptos Narrow"/>
                <w:b/>
                <w:bCs/>
                <w:color w:val="FFFFFF"/>
              </w:rPr>
              <w:t>41.000,00</w:t>
            </w:r>
          </w:p>
        </w:tc>
        <w:tc>
          <w:tcPr>
            <w:tcW w:w="1539" w:type="dxa"/>
            <w:tcBorders>
              <w:top w:val="single" w:sz="4" w:space="0" w:color="000000"/>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2892BCE0" w14:textId="77777777" w:rsidR="00784136" w:rsidRDefault="00784136" w:rsidP="00CE1E8C">
            <w:pPr>
              <w:jc w:val="right"/>
              <w:rPr>
                <w:rFonts w:ascii="Aptos Narrow" w:hAnsi="Aptos Narrow"/>
                <w:b/>
                <w:bCs/>
                <w:color w:val="FFFFFF"/>
              </w:rPr>
            </w:pPr>
            <w:r>
              <w:rPr>
                <w:rFonts w:ascii="Aptos Narrow" w:hAnsi="Aptos Narrow"/>
                <w:b/>
                <w:bCs/>
                <w:color w:val="FFFFFF"/>
              </w:rPr>
              <w:t>41.000,00</w:t>
            </w:r>
          </w:p>
        </w:tc>
        <w:tc>
          <w:tcPr>
            <w:tcW w:w="1539" w:type="dxa"/>
            <w:tcBorders>
              <w:top w:val="single" w:sz="4" w:space="0" w:color="000000"/>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2064ACBA" w14:textId="77777777" w:rsidR="00784136" w:rsidRDefault="00784136" w:rsidP="00CE1E8C">
            <w:pPr>
              <w:jc w:val="right"/>
              <w:rPr>
                <w:rFonts w:ascii="Aptos Narrow" w:hAnsi="Aptos Narrow"/>
                <w:b/>
                <w:bCs/>
                <w:color w:val="FFFFFF"/>
              </w:rPr>
            </w:pPr>
            <w:r>
              <w:rPr>
                <w:rFonts w:ascii="Aptos Narrow" w:hAnsi="Aptos Narrow"/>
                <w:b/>
                <w:bCs/>
                <w:color w:val="FFFFFF"/>
              </w:rPr>
              <w:t>43.050,00</w:t>
            </w:r>
          </w:p>
        </w:tc>
        <w:tc>
          <w:tcPr>
            <w:tcW w:w="1539" w:type="dxa"/>
            <w:tcBorders>
              <w:top w:val="single" w:sz="4" w:space="0" w:color="000000"/>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51431CC2" w14:textId="77777777" w:rsidR="00784136" w:rsidRDefault="00784136" w:rsidP="00CE1E8C">
            <w:pPr>
              <w:jc w:val="right"/>
              <w:rPr>
                <w:rFonts w:ascii="Aptos Narrow" w:hAnsi="Aptos Narrow"/>
                <w:b/>
                <w:bCs/>
                <w:color w:val="FFFFFF"/>
              </w:rPr>
            </w:pPr>
            <w:r>
              <w:rPr>
                <w:rFonts w:ascii="Aptos Narrow" w:hAnsi="Aptos Narrow"/>
                <w:b/>
                <w:bCs/>
                <w:color w:val="FFFFFF"/>
              </w:rPr>
              <w:t>45.100,00</w:t>
            </w:r>
          </w:p>
        </w:tc>
      </w:tr>
      <w:tr w:rsidR="00784136" w14:paraId="31D53B7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6FE0EB49"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GLAVA: 00101</w:t>
            </w:r>
          </w:p>
        </w:tc>
        <w:tc>
          <w:tcPr>
            <w:tcW w:w="5740"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22AF3BF1"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Predstavničko tijelo</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379B6019"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28.787,56</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5EC266DD"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41.000,00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62F10692"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41.000,00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53960A8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43.050,00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3E1E775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45.100,00</w:t>
            </w:r>
          </w:p>
        </w:tc>
      </w:tr>
      <w:tr w:rsidR="00784136" w14:paraId="5575553F"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C563B09"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1000</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323B211"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Mjere aktivnosti za osiguranje rada iz djelokruga predstavničke vlasti</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B73224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28.787,56</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AF79BA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41.000,00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81AE13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41.000,00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A3E870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43.050,00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BCF9434"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45.100,00</w:t>
            </w:r>
          </w:p>
        </w:tc>
      </w:tr>
      <w:tr w:rsidR="00784136" w14:paraId="103556CD"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154413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A100001</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8574B2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SJEDNICE OPĆINSKOG VIJEĆA I NAKNADE PREDSTAVNIČKIM TIJELIMA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7E9EA8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7.287,12</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3D7506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6354A8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578EA3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BE43A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5.500,00</w:t>
            </w:r>
          </w:p>
        </w:tc>
      </w:tr>
      <w:tr w:rsidR="00784136" w14:paraId="00E3518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4FABB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7C9DD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7C0510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7.287,12</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F1EA3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B303F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AB04B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E114A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2EEC8A4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BA396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38C3B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BA0C2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7.287,12</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71183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BB92C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FAEC7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4E0A4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54CEFB8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827D4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0C9CF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EF05A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7.287,12</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B8A18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1A633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5DB37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B9A3D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053A8F8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394E32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DC33D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7BD16D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232E1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AC3AB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54685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5.250,00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3311B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5.500,00</w:t>
            </w:r>
          </w:p>
        </w:tc>
      </w:tr>
      <w:tr w:rsidR="00784136" w14:paraId="1814A19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A16B9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AA2EA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CC23C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85F0E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776C5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8415B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417AE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5.500,00</w:t>
            </w:r>
          </w:p>
        </w:tc>
      </w:tr>
      <w:tr w:rsidR="00784136" w14:paraId="3D4A33C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882E7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6B7AC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52CFB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F7264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851FC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20096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5.250,00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15898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5.500,00</w:t>
            </w:r>
          </w:p>
        </w:tc>
      </w:tr>
      <w:tr w:rsidR="00784136" w14:paraId="1A5AA8F4"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2B1E99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A100003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E5AD61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OBILJEŽAVANJE DANA OPĆINE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DD500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13.973,91</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F7AA90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FB242F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4BFA8A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7B65EA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w:t>
            </w:r>
          </w:p>
        </w:tc>
      </w:tr>
      <w:tr w:rsidR="00784136" w14:paraId="4A1585B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310628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A065E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7223B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13.973,91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D1D4D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DE108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2C99C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B15457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16.500,00</w:t>
            </w:r>
          </w:p>
        </w:tc>
      </w:tr>
      <w:tr w:rsidR="00784136" w14:paraId="72611DD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B8C2B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1371A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FCC95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13.973,91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C52A7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FA9D2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6BA20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34D87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w:t>
            </w:r>
          </w:p>
        </w:tc>
      </w:tr>
      <w:tr w:rsidR="00784136" w14:paraId="516577B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C31F1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lastRenderedPageBreak/>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8DA38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C765E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13.973,91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9C61E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64837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13DD5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1E671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16.500,00</w:t>
            </w:r>
          </w:p>
        </w:tc>
      </w:tr>
      <w:tr w:rsidR="00784136" w14:paraId="149ADC1D"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CAF186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A100008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446F3B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NAKNADE POVJERENSTVIMA ZA PROVEDBU NATJEČAJA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10183D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387,83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22B6AF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6B3E88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EECC94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CF380A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w:t>
            </w:r>
          </w:p>
        </w:tc>
      </w:tr>
      <w:tr w:rsidR="00784136" w14:paraId="5011671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FAF16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D0C682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0417D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387,83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13D9D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C97F5A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CB8D1E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9586B1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77BBB14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ABA7A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4B9F8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3349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387,83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9280C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622B4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23215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C35C6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66FB8A8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8BF76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9F471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77365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387,83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6D751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329F8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1E7DF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D365F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0DB4252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AFE0FB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ACF16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B6298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6303F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49C0D3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1B40C2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43738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440,00</w:t>
            </w:r>
          </w:p>
        </w:tc>
      </w:tr>
      <w:tr w:rsidR="00784136" w14:paraId="3026A3D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02804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00946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497D5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59871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A017B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BB386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6E93B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w:t>
            </w:r>
          </w:p>
        </w:tc>
      </w:tr>
      <w:tr w:rsidR="00784136" w14:paraId="495D37D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680AF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7A088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A6694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22A0A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797C1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9B116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F8082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440,00</w:t>
            </w:r>
          </w:p>
        </w:tc>
      </w:tr>
      <w:tr w:rsidR="00784136" w14:paraId="292C6487"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83479D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A100010</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3215A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PRIGODNE PROSLAVE OPĆINE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C76640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138,00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4E7C2F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A2EA16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9F3681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630,00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9ED8C4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660,00</w:t>
            </w:r>
          </w:p>
        </w:tc>
      </w:tr>
      <w:tr w:rsidR="00784136" w14:paraId="74E5EC1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1960F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A8C57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ACE7E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138,00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49A28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ECB01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A2C522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630,00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15855F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660,00</w:t>
            </w:r>
          </w:p>
        </w:tc>
      </w:tr>
      <w:tr w:rsidR="00784136" w14:paraId="194EB59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9F43F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0010B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8DDAC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138,00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0DE04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61D3F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0D923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AECF2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660,00</w:t>
            </w:r>
          </w:p>
        </w:tc>
      </w:tr>
      <w:tr w:rsidR="00784136" w14:paraId="27A28A7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99E75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4D650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2A793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138,00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79167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60754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8003A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18F60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660,00</w:t>
            </w:r>
          </w:p>
        </w:tc>
      </w:tr>
      <w:tr w:rsidR="00784136" w14:paraId="252E65B9"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1A7962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A100077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5375D1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LOKALNI IZBORI</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7FADA7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D9B563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B47D0D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D24169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C84293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22.000,00</w:t>
            </w:r>
          </w:p>
        </w:tc>
      </w:tr>
      <w:tr w:rsidR="00784136" w14:paraId="419DF9C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0120F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5B0E8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4A417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1BE5EC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F47BFE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E98F9A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DAF1AA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22.000,00</w:t>
            </w:r>
          </w:p>
        </w:tc>
      </w:tr>
      <w:tr w:rsidR="00784136" w14:paraId="5647ACC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84B01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64704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33E1F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70342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8D358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4A42F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F8224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22.000,00</w:t>
            </w:r>
          </w:p>
        </w:tc>
      </w:tr>
      <w:tr w:rsidR="00784136" w14:paraId="4000099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BBFD9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FBBB7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5437A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E8A11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78E6D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3DA19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6E3BF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22.000,00</w:t>
            </w:r>
          </w:p>
        </w:tc>
      </w:tr>
      <w:tr w:rsidR="00784136" w14:paraId="7362EA9C"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C7DA86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A100078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BB30FA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IZBORI ZA MANJINE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F6C3A0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7.000,70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5FB1F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E02754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F59A80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D8F740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678C1F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CF5A1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1C0AC5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9FE94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7.000,70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C5560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98259C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BC191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1A63F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1DEC2A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B5B0B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485B3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E0B39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7.000,70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575BF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6FC29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89B73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4652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36F6865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DECB8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31BBE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015A1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7.000,70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E901E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FB404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DDCE9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4A644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D2B1898"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A8D4DA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A100085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9E94F3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PARLAMENTARNI IZBORI</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690F6B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256202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D1D39B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53AD88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D91606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35ACB40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5B514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F49739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E3880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6E61BE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C86E7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841A78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C42AD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498887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8256C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4867B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BF934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81BC5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22721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8020E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7AB5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445941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B6FB5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D428F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34841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BB4F1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D5700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36C9F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EF601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4F34B83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7C4F125D" w14:textId="77777777" w:rsidR="00784136" w:rsidRDefault="00784136" w:rsidP="00CE1E8C">
            <w:pPr>
              <w:rPr>
                <w:rFonts w:ascii="Aptos Narrow" w:hAnsi="Aptos Narrow"/>
                <w:b/>
                <w:bCs/>
                <w:color w:val="FFFFFF"/>
                <w:sz w:val="24"/>
              </w:rPr>
            </w:pPr>
            <w:r>
              <w:rPr>
                <w:rFonts w:ascii="Aptos Narrow" w:hAnsi="Aptos Narrow"/>
                <w:b/>
                <w:bCs/>
                <w:color w:val="FFFFFF"/>
              </w:rPr>
              <w:lastRenderedPageBreak/>
              <w:t>002</w:t>
            </w:r>
          </w:p>
        </w:tc>
        <w:tc>
          <w:tcPr>
            <w:tcW w:w="5740"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00807C17" w14:textId="77777777" w:rsidR="00784136" w:rsidRDefault="00784136" w:rsidP="00CE1E8C">
            <w:pPr>
              <w:rPr>
                <w:rFonts w:ascii="Aptos Narrow" w:hAnsi="Aptos Narrow"/>
                <w:b/>
                <w:bCs/>
                <w:color w:val="FFFFFF"/>
              </w:rPr>
            </w:pPr>
            <w:r>
              <w:rPr>
                <w:rFonts w:ascii="Aptos Narrow" w:hAnsi="Aptos Narrow"/>
                <w:b/>
                <w:bCs/>
                <w:color w:val="FFFFFF"/>
              </w:rPr>
              <w:t>IZVRŠNO TIJELO</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5C252D09" w14:textId="77777777" w:rsidR="00784136" w:rsidRDefault="00784136" w:rsidP="00CE1E8C">
            <w:pPr>
              <w:jc w:val="right"/>
              <w:rPr>
                <w:rFonts w:ascii="Aptos Narrow" w:hAnsi="Aptos Narrow"/>
                <w:b/>
                <w:bCs/>
                <w:color w:val="FFFFFF"/>
              </w:rPr>
            </w:pPr>
            <w:r>
              <w:rPr>
                <w:rFonts w:ascii="Aptos Narrow" w:hAnsi="Aptos Narrow"/>
                <w:b/>
                <w:bCs/>
                <w:color w:val="FFFFFF"/>
              </w:rPr>
              <w:t>7.920,06</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193D9255" w14:textId="77777777" w:rsidR="00784136" w:rsidRDefault="00784136" w:rsidP="00CE1E8C">
            <w:pPr>
              <w:jc w:val="right"/>
              <w:rPr>
                <w:rFonts w:ascii="Aptos Narrow" w:hAnsi="Aptos Narrow"/>
                <w:b/>
                <w:bCs/>
                <w:color w:val="FFFFFF"/>
              </w:rPr>
            </w:pPr>
            <w:r>
              <w:rPr>
                <w:rFonts w:ascii="Aptos Narrow" w:hAnsi="Aptos Narrow"/>
                <w:b/>
                <w:bCs/>
                <w:color w:val="FFFFFF"/>
              </w:rPr>
              <w:t>39.400,00</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6A238092" w14:textId="77777777" w:rsidR="00784136" w:rsidRDefault="00784136" w:rsidP="00CE1E8C">
            <w:pPr>
              <w:jc w:val="right"/>
              <w:rPr>
                <w:rFonts w:ascii="Aptos Narrow" w:hAnsi="Aptos Narrow"/>
                <w:b/>
                <w:bCs/>
                <w:color w:val="FFFFFF"/>
              </w:rPr>
            </w:pPr>
            <w:r>
              <w:rPr>
                <w:rFonts w:ascii="Aptos Narrow" w:hAnsi="Aptos Narrow"/>
                <w:b/>
                <w:bCs/>
                <w:color w:val="FFFFFF"/>
              </w:rPr>
              <w:t>60.776,00</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6F085BFE" w14:textId="77777777" w:rsidR="00784136" w:rsidRDefault="00784136" w:rsidP="00CE1E8C">
            <w:pPr>
              <w:jc w:val="right"/>
              <w:rPr>
                <w:rFonts w:ascii="Aptos Narrow" w:hAnsi="Aptos Narrow"/>
                <w:b/>
                <w:bCs/>
                <w:color w:val="FFFFFF"/>
              </w:rPr>
            </w:pPr>
            <w:r>
              <w:rPr>
                <w:rFonts w:ascii="Aptos Narrow" w:hAnsi="Aptos Narrow"/>
                <w:b/>
                <w:bCs/>
                <w:color w:val="FFFFFF"/>
              </w:rPr>
              <w:t>74.104,80</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2EBE2240" w14:textId="77777777" w:rsidR="00784136" w:rsidRDefault="00784136" w:rsidP="00CE1E8C">
            <w:pPr>
              <w:jc w:val="right"/>
              <w:rPr>
                <w:rFonts w:ascii="Aptos Narrow" w:hAnsi="Aptos Narrow"/>
                <w:b/>
                <w:bCs/>
                <w:color w:val="FFFFFF"/>
              </w:rPr>
            </w:pPr>
            <w:r>
              <w:rPr>
                <w:rFonts w:ascii="Aptos Narrow" w:hAnsi="Aptos Narrow"/>
                <w:b/>
                <w:bCs/>
                <w:color w:val="FFFFFF"/>
              </w:rPr>
              <w:t>77.633,60</w:t>
            </w:r>
          </w:p>
        </w:tc>
      </w:tr>
      <w:tr w:rsidR="00784136" w14:paraId="3226B0D6"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348BA39E"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GLAVA: 00201</w:t>
            </w:r>
          </w:p>
        </w:tc>
        <w:tc>
          <w:tcPr>
            <w:tcW w:w="5740"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6C10C07C"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Izvršno tijelo</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59B537F3"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7.920,06</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18305C7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39.400,00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125900E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60.776,00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7B83669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74.104,80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7B02B6A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77.633,60</w:t>
            </w:r>
          </w:p>
        </w:tc>
      </w:tr>
      <w:tr w:rsidR="00784136" w14:paraId="0A9797F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15ADF2E"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1001</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630AE97"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Mjere aktivnosti za osiguranje rada iz djelokruga izvršne vlasti</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4A6D09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7.920,06</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E9DF73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39.400,00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D22E80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60.776,00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F2D3574"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74.104,80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4689137"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77.633,60</w:t>
            </w:r>
          </w:p>
        </w:tc>
      </w:tr>
      <w:tr w:rsidR="00784136" w14:paraId="169831D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4ACAB6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A100004</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395B4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POSLOVANJE UREDA NAČELNIKA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66E7A6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59,73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75A4DD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E69AA6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48.400,00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6BAA46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50.820,00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141063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53.240,00</w:t>
            </w:r>
          </w:p>
        </w:tc>
      </w:tr>
      <w:tr w:rsidR="00784136" w14:paraId="69D6317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BBDD7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D2CF7F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131029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59,73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03C2D9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AF086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48.400,00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8E2108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50.820,00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A05B2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53.240,00</w:t>
            </w:r>
          </w:p>
        </w:tc>
      </w:tr>
      <w:tr w:rsidR="00784136" w14:paraId="08B44C3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34D94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806F5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3BD0F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59,73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CD743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EF666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48.400,00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39294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50.820,00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F1862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53.240,00</w:t>
            </w:r>
          </w:p>
        </w:tc>
      </w:tr>
      <w:tr w:rsidR="00784136" w14:paraId="627187F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DD209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39152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EE600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E5B51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6226E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45.600,00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7C229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47.880,00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47180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50.160,00</w:t>
            </w:r>
          </w:p>
        </w:tc>
      </w:tr>
      <w:tr w:rsidR="00784136" w14:paraId="2EB3AA8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7A6DF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D8948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C636E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59,73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347F6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0768B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48B1A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D3717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3.080,00</w:t>
            </w:r>
          </w:p>
        </w:tc>
      </w:tr>
      <w:tr w:rsidR="00784136" w14:paraId="67C4EBDF"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DA1086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A100067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5CB523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PROTOKOL I OSTALE AKTIVNOSTI UREDA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41D23A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7.860,33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CED8F3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7.900,00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9B164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8.900,00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8B1921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9.345,00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3DFAA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9.790,00</w:t>
            </w:r>
          </w:p>
        </w:tc>
      </w:tr>
      <w:tr w:rsidR="00784136" w14:paraId="04E7DA5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99ADB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AB22C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62BE9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7.860,33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13719A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7.900,00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DED66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8.900,00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D33D7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9.345,00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EA486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9.790,00</w:t>
            </w:r>
          </w:p>
        </w:tc>
      </w:tr>
      <w:tr w:rsidR="00784136" w14:paraId="56E3D21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B0871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3C23E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3A098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7.860,33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8BFA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12E98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96009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9.345,00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A26AB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9.790,00</w:t>
            </w:r>
          </w:p>
        </w:tc>
      </w:tr>
      <w:tr w:rsidR="00784136" w14:paraId="2DB2F12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002C6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B52A8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2DBAF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7.860,33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6B40F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A93C3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790CF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9.345,00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F4000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9.790,00</w:t>
            </w:r>
          </w:p>
        </w:tc>
      </w:tr>
      <w:tr w:rsidR="00784136" w14:paraId="524CA540"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4D942F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A100095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DEA347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TEKUĆE REZERVE OPĆINE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CEB074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821C8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D8D780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3.476,00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742909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13.939,80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FB1C7D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14.603,60</w:t>
            </w:r>
          </w:p>
        </w:tc>
      </w:tr>
      <w:tr w:rsidR="00784136" w14:paraId="12CDA38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16C64C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663596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686FF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9D655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A45EDC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3.476,00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7BF10E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13.939,80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7F9520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14.603,60</w:t>
            </w:r>
          </w:p>
        </w:tc>
      </w:tr>
      <w:tr w:rsidR="00784136" w14:paraId="0803C5D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072D9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6DA30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13DFA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7774D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CA22E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3.476,00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AA376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13.939,80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1D81A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14.603,60</w:t>
            </w:r>
          </w:p>
        </w:tc>
      </w:tr>
      <w:tr w:rsidR="00784136" w14:paraId="66E3A0A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C907B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38FB8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Financijski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17196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37563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F28FB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3.476,00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8000E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13.939,80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AF51D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14.603,60</w:t>
            </w:r>
          </w:p>
        </w:tc>
      </w:tr>
      <w:tr w:rsidR="00784136" w14:paraId="59A7BBA4"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45976164" w14:textId="77777777" w:rsidR="00784136" w:rsidRDefault="00784136" w:rsidP="00CE1E8C">
            <w:pPr>
              <w:rPr>
                <w:rFonts w:ascii="Aptos Narrow" w:hAnsi="Aptos Narrow"/>
                <w:b/>
                <w:bCs/>
                <w:color w:val="FFFFFF"/>
                <w:sz w:val="24"/>
              </w:rPr>
            </w:pPr>
            <w:r>
              <w:rPr>
                <w:rFonts w:ascii="Aptos Narrow" w:hAnsi="Aptos Narrow"/>
                <w:b/>
                <w:bCs/>
                <w:color w:val="FFFFFF"/>
              </w:rPr>
              <w:t>003</w:t>
            </w:r>
          </w:p>
        </w:tc>
        <w:tc>
          <w:tcPr>
            <w:tcW w:w="5740"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5B8005AE" w14:textId="77777777" w:rsidR="00784136" w:rsidRDefault="00784136" w:rsidP="00CE1E8C">
            <w:pPr>
              <w:rPr>
                <w:rFonts w:ascii="Aptos Narrow" w:hAnsi="Aptos Narrow"/>
                <w:b/>
                <w:bCs/>
                <w:color w:val="FFFFFF"/>
              </w:rPr>
            </w:pPr>
            <w:r>
              <w:rPr>
                <w:rFonts w:ascii="Aptos Narrow" w:hAnsi="Aptos Narrow"/>
                <w:b/>
                <w:bCs/>
                <w:color w:val="FFFFFF"/>
              </w:rPr>
              <w:t>JEDINSTVENI UPRAVNI ODJEL</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5966C192" w14:textId="77777777" w:rsidR="00784136" w:rsidRDefault="00784136" w:rsidP="00CE1E8C">
            <w:pPr>
              <w:jc w:val="right"/>
              <w:rPr>
                <w:rFonts w:ascii="Aptos Narrow" w:hAnsi="Aptos Narrow"/>
                <w:b/>
                <w:bCs/>
                <w:color w:val="FFFFFF"/>
              </w:rPr>
            </w:pPr>
            <w:r>
              <w:rPr>
                <w:rFonts w:ascii="Aptos Narrow" w:hAnsi="Aptos Narrow"/>
                <w:b/>
                <w:bCs/>
                <w:color w:val="FFFFFF"/>
              </w:rPr>
              <w:t>1.609.158,92</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561CE451" w14:textId="77777777" w:rsidR="00784136" w:rsidRDefault="00784136" w:rsidP="00CE1E8C">
            <w:pPr>
              <w:jc w:val="right"/>
              <w:rPr>
                <w:rFonts w:ascii="Aptos Narrow" w:hAnsi="Aptos Narrow"/>
                <w:b/>
                <w:bCs/>
                <w:color w:val="FFFFFF"/>
              </w:rPr>
            </w:pPr>
            <w:r>
              <w:rPr>
                <w:rFonts w:ascii="Aptos Narrow" w:hAnsi="Aptos Narrow"/>
                <w:b/>
                <w:bCs/>
                <w:color w:val="FFFFFF"/>
              </w:rPr>
              <w:t>5.581.719,06</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2D6FCEF2" w14:textId="77777777" w:rsidR="00784136" w:rsidRDefault="00784136" w:rsidP="00CE1E8C">
            <w:pPr>
              <w:jc w:val="right"/>
              <w:rPr>
                <w:rFonts w:ascii="Aptos Narrow" w:hAnsi="Aptos Narrow"/>
                <w:b/>
                <w:bCs/>
                <w:color w:val="FFFFFF"/>
              </w:rPr>
            </w:pPr>
            <w:r>
              <w:rPr>
                <w:rFonts w:ascii="Aptos Narrow" w:hAnsi="Aptos Narrow"/>
                <w:b/>
                <w:bCs/>
                <w:color w:val="FFFFFF"/>
              </w:rPr>
              <w:t>4.733.107,00</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3562D363" w14:textId="77777777" w:rsidR="00784136" w:rsidRDefault="00784136" w:rsidP="00CE1E8C">
            <w:pPr>
              <w:jc w:val="right"/>
              <w:rPr>
                <w:rFonts w:ascii="Aptos Narrow" w:hAnsi="Aptos Narrow"/>
                <w:b/>
                <w:bCs/>
                <w:color w:val="FFFFFF"/>
              </w:rPr>
            </w:pPr>
            <w:r>
              <w:rPr>
                <w:rFonts w:ascii="Aptos Narrow" w:hAnsi="Aptos Narrow"/>
                <w:b/>
                <w:bCs/>
                <w:color w:val="FFFFFF"/>
              </w:rPr>
              <w:t>3.495.916,80</w:t>
            </w:r>
          </w:p>
        </w:tc>
        <w:tc>
          <w:tcPr>
            <w:tcW w:w="1539" w:type="dxa"/>
            <w:tcBorders>
              <w:top w:val="nil"/>
              <w:left w:val="nil"/>
              <w:bottom w:val="single" w:sz="4" w:space="0" w:color="000000"/>
              <w:right w:val="single" w:sz="4" w:space="0" w:color="000000"/>
            </w:tcBorders>
            <w:shd w:val="clear" w:color="000000" w:fill="4472C4"/>
            <w:tcMar>
              <w:top w:w="15" w:type="dxa"/>
              <w:left w:w="15" w:type="dxa"/>
              <w:bottom w:w="0" w:type="dxa"/>
              <w:right w:w="15" w:type="dxa"/>
            </w:tcMar>
            <w:vAlign w:val="bottom"/>
            <w:hideMark/>
          </w:tcPr>
          <w:p w14:paraId="2B543CA8" w14:textId="77777777" w:rsidR="00784136" w:rsidRDefault="00784136" w:rsidP="00CE1E8C">
            <w:pPr>
              <w:jc w:val="right"/>
              <w:rPr>
                <w:rFonts w:ascii="Aptos Narrow" w:hAnsi="Aptos Narrow"/>
                <w:b/>
                <w:bCs/>
                <w:color w:val="FFFFFF"/>
              </w:rPr>
            </w:pPr>
            <w:r>
              <w:rPr>
                <w:rFonts w:ascii="Aptos Narrow" w:hAnsi="Aptos Narrow"/>
                <w:b/>
                <w:bCs/>
                <w:color w:val="FFFFFF"/>
              </w:rPr>
              <w:t>3.611.410,00</w:t>
            </w:r>
          </w:p>
        </w:tc>
      </w:tr>
      <w:tr w:rsidR="00784136" w14:paraId="3DD7959F"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12D66EC7"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GLAVA: 00301</w:t>
            </w:r>
          </w:p>
        </w:tc>
        <w:tc>
          <w:tcPr>
            <w:tcW w:w="5740"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476486DC"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Jedinstveni upravni odjel</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7696731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1.098.067,80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04CA635F"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4.979.719,06</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6352EC8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3.935.107,00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7F490002"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2.664.866,80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2E924E6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2.741.310,00</w:t>
            </w:r>
          </w:p>
        </w:tc>
      </w:tr>
      <w:tr w:rsidR="00784136" w14:paraId="30CA6466"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293CF6E"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1002</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B895A32"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Mjere aktivnosti za osiguranje rada iz djelokruga Jedinstvenog upravnog odjela</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F56029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168.432,25</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1AE06D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193.860,00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C49319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196.860,00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EFF116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206.703,00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A4C00DF"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216.546,00</w:t>
            </w:r>
          </w:p>
        </w:tc>
      </w:tr>
      <w:tr w:rsidR="00784136" w14:paraId="3488C1C8"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7A5A6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Aktivnost: A100029</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3EBB20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ADMINISTRATIVNO, TEHNIČKO I STRUČNO OSOBLJE JEDINSTVENOG UPRAVNOG ODJELA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418C93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119.188,99</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5EC691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135.300,00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988B24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137.200,00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C2D4C7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144.060,00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0DACA1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150.920,00</w:t>
            </w:r>
          </w:p>
        </w:tc>
      </w:tr>
      <w:tr w:rsidR="00784136" w14:paraId="5ECF513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D7EEA2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EA95F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A88FC6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119.188,99</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448C28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135.300,00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5C9D1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137.200,00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A02B36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144.060,00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AA280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150.920,00</w:t>
            </w:r>
          </w:p>
        </w:tc>
      </w:tr>
      <w:tr w:rsidR="00784136" w14:paraId="0B840E2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6A8FC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1BA4D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90494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119.188,99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586CA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135.300,00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4D3B8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137.200,00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F1835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144.060,00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4927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150.920,00</w:t>
            </w:r>
          </w:p>
        </w:tc>
      </w:tr>
      <w:tr w:rsidR="00784136" w14:paraId="06C627C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200D7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B16E8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E9811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113.626,43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0A1F9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6B45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54BD0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137.445,00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E3808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143.990,00</w:t>
            </w:r>
          </w:p>
        </w:tc>
      </w:tr>
      <w:tr w:rsidR="00784136" w14:paraId="52907C6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F1471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4083D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0D893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5.562,56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560E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6B80B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368DB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6.615,00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E7115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6.930,00</w:t>
            </w:r>
          </w:p>
        </w:tc>
      </w:tr>
      <w:tr w:rsidR="00784136" w14:paraId="39BA8B9C"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C00B6A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A100030</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26B486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REDOVITI TROŠKOVI POSLOVANJA JAVNE UPRAVE I ADMINISTRACIJE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8C68D2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42.026,80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42238A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40.220,00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E3776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41.320,00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46912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43.386,00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DEAF4B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45.452,00</w:t>
            </w:r>
          </w:p>
        </w:tc>
      </w:tr>
      <w:tr w:rsidR="00784136" w14:paraId="57305E7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48AC10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A1B1B5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CF448C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41.437,92</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99876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40.070,00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6ED988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41.170,00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0209E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43.228,50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43A57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45.287,00</w:t>
            </w:r>
          </w:p>
        </w:tc>
      </w:tr>
      <w:tr w:rsidR="00784136" w14:paraId="17777BB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A4BB9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BD912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777F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41.437,92</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5CAFC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40.070,00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CF4AB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41.170,00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7232F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43.228,50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19D11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45.287,00</w:t>
            </w:r>
          </w:p>
        </w:tc>
      </w:tr>
      <w:tr w:rsidR="00784136" w14:paraId="3AE7095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D291F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37AE0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1C9DA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40.095,94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D82E3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38.970,00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70B53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40.070,00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E4C74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42.073,50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BE203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44.077,00</w:t>
            </w:r>
          </w:p>
        </w:tc>
      </w:tr>
      <w:tr w:rsidR="00784136" w14:paraId="0510338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5E384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A0F3C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Financijski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B5BF5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1.341,98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79309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4AB4A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0043C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1.155,00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35FBF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1.210,00</w:t>
            </w:r>
          </w:p>
        </w:tc>
      </w:tr>
      <w:tr w:rsidR="00784136" w14:paraId="7C42500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995CB8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AE2C8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EEEDDC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588,88</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BF17F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078EE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0175B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0E438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69D6641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0564F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FFA07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BBC05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588,88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CD70B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68EF8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BA9F0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72DEB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3A0D007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CB02A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3185E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EAC27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588,88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33170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06A88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7C261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CE6BD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166A6C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D870F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73488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AB1C90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17A83B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1BB95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6A2A29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157,50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45309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165,00</w:t>
            </w:r>
          </w:p>
        </w:tc>
      </w:tr>
      <w:tr w:rsidR="00784136" w14:paraId="01E0BDE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187BB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4F763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763E0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36283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B0F2F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65975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6AD10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w:t>
            </w:r>
          </w:p>
        </w:tc>
      </w:tr>
      <w:tr w:rsidR="00784136" w14:paraId="49EC833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E2E72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CB2DB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Financijski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A4E4A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E5809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83D09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E6FF4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DB7A3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w:t>
            </w:r>
          </w:p>
        </w:tc>
      </w:tr>
      <w:tr w:rsidR="00784136" w14:paraId="66A9A65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172E31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A100031</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F7FE5B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PROMIDŽBA OPĆINE I JAVNA OBJAVA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89B917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7.216,46</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327634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17.140,00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9199D9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17.140,00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6BEDC0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17.997,00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30AF6C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18.854,00</w:t>
            </w:r>
          </w:p>
        </w:tc>
      </w:tr>
      <w:tr w:rsidR="00784136" w14:paraId="5B4A794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5EB84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D0A53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5EB02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7.216,46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399AAF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17.000,00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402F2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17.000,00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E5EB7B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17.850,00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2BA2C8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18.700,00</w:t>
            </w:r>
          </w:p>
        </w:tc>
      </w:tr>
      <w:tr w:rsidR="00784136" w14:paraId="64F5218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1C656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6ADF8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0D55D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7.216,46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A219B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C1D68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4ED5D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17.850,00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6ECE8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18.700,00</w:t>
            </w:r>
          </w:p>
        </w:tc>
      </w:tr>
      <w:tr w:rsidR="00784136" w14:paraId="22797B1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14ED4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DF621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C3912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7.216,46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A576B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C81EA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4BC4C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17.850,00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C7F7C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18.700,00</w:t>
            </w:r>
          </w:p>
        </w:tc>
      </w:tr>
      <w:tr w:rsidR="00784136" w14:paraId="54C2170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972F2A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D2A77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170253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4FF79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4DAEC9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DB363A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147,00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02CEB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154,00</w:t>
            </w:r>
          </w:p>
        </w:tc>
      </w:tr>
      <w:tr w:rsidR="00784136" w14:paraId="54A2398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FA56B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DE596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191FA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E05C4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41F8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F569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147,00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D7F3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154,00</w:t>
            </w:r>
          </w:p>
        </w:tc>
      </w:tr>
      <w:tr w:rsidR="00784136" w14:paraId="7C58A98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85818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C608B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48CF4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45F57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E5F7E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63F21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147,00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4B5DC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154,00</w:t>
            </w:r>
          </w:p>
        </w:tc>
      </w:tr>
      <w:tr w:rsidR="00784136" w14:paraId="2581F8E9"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06D6A6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A100105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97C5B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SAVJET MLADIH - REDOVAN RAD</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988BE4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DF921A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98CFEC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116DC7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1.260,00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515198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1.320,00</w:t>
            </w:r>
          </w:p>
        </w:tc>
      </w:tr>
      <w:tr w:rsidR="00784136" w14:paraId="6673D65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36CF7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FC12938"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573D4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DD5E6D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204B19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91E13F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1.260,00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1F105A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1.320,00</w:t>
            </w:r>
          </w:p>
        </w:tc>
      </w:tr>
      <w:tr w:rsidR="00784136" w14:paraId="0048191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F2207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D562A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369B8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FA45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5720B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8F599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1.260,00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6BA29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1.320,00</w:t>
            </w:r>
          </w:p>
        </w:tc>
      </w:tr>
      <w:tr w:rsidR="00784136" w14:paraId="4C4B55B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F7A30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373B2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E56B6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567AF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B8AED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198A2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1.260,00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D5347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1.320,00</w:t>
            </w:r>
          </w:p>
        </w:tc>
      </w:tr>
      <w:tr w:rsidR="00784136" w14:paraId="5FD01854"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124DB3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1003</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DFAEFF2"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Održavanje objekata i uređaja komunalne infrastrukture</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ED419B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175.665,00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9EC529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284.369,06</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A28FFB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235.400,00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1E5C97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233.831,80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76DF15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225.940,00</w:t>
            </w:r>
          </w:p>
        </w:tc>
      </w:tr>
      <w:tr w:rsidR="00784136" w14:paraId="0D3619D2"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D422F2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A100048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F1890F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POLJSKIH PUTEVA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C7E0F5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59.479,07</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209FD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120.969,06</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DA06CA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E74CD9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96.161,80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200A13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88.000,00</w:t>
            </w:r>
          </w:p>
        </w:tc>
      </w:tr>
      <w:tr w:rsidR="00784136" w14:paraId="0209CEA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894868"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ABA3B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3B34B9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68941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49.000,00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06E5D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AB4F2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58.361,80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D07746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48.400,00</w:t>
            </w:r>
          </w:p>
        </w:tc>
      </w:tr>
      <w:tr w:rsidR="00784136" w14:paraId="2E7B586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4A268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B4C98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A54C7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74339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49.000,00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EB51E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B24AB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58.361,80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E9E82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48.400,00</w:t>
            </w:r>
          </w:p>
        </w:tc>
      </w:tr>
      <w:tr w:rsidR="00784136" w14:paraId="2D83162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FAA75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F31C4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90E84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2B916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49.000,00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7623D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48C50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58.361,80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BB1E3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48.400,00</w:t>
            </w:r>
          </w:p>
        </w:tc>
      </w:tr>
      <w:tr w:rsidR="00784136" w14:paraId="2D8D118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F668E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0244F3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00129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59.479,07</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D6701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26.820,00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296190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36.000,00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4A63F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37.800,00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7E955C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39.600,00</w:t>
            </w:r>
          </w:p>
        </w:tc>
      </w:tr>
      <w:tr w:rsidR="00784136" w14:paraId="053003B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E6758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36D3A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631FF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59.479,07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CEF0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26.820,00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FB6B4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4EB17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37.800,00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FC2BF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39.600,00</w:t>
            </w:r>
          </w:p>
        </w:tc>
      </w:tr>
      <w:tr w:rsidR="00784136" w14:paraId="6D6B876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0C556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35584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87E83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59.479,07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E56D9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26.820,00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A8FB6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C0E92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37.800,00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BD04B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39.600,00</w:t>
            </w:r>
          </w:p>
        </w:tc>
      </w:tr>
      <w:tr w:rsidR="00784136" w14:paraId="742ABEC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1362B7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2F801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514A0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926C7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45.149,06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0584E0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B7186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92ED19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4309A4C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E6CCD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4D0C1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D5290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94537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45.149,06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5255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A3C04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13B4B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FD1E82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044D1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0F99B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89F50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8AC4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45.149,06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958F2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A18E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E8961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0AA5964"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2C3580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A100050</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145F0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JAVNIH POVRŠINA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78D832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91.916,99</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AEC53B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7538AD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B011B6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78.600,00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48580C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79.200,00</w:t>
            </w:r>
          </w:p>
        </w:tc>
      </w:tr>
      <w:tr w:rsidR="00784136" w14:paraId="1299B3E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3417E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86238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0DE2B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95,16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BC0275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20.569,06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B1A40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30.569,06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AEF34B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597,51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5C6B1A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625,97</w:t>
            </w:r>
          </w:p>
        </w:tc>
      </w:tr>
      <w:tr w:rsidR="00784136" w14:paraId="40EA9B3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9757C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0FED6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13360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95,16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0D5BF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20.569,06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8D613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30.569,06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D6DF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597,51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4298B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625,97</w:t>
            </w:r>
          </w:p>
        </w:tc>
      </w:tr>
      <w:tr w:rsidR="00784136" w14:paraId="6289879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50B5C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59E98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61E61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95,16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C6159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20.569,06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36418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30.569,06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7BC5E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597,51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65340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625,97</w:t>
            </w:r>
          </w:p>
        </w:tc>
      </w:tr>
      <w:tr w:rsidR="00784136" w14:paraId="1833EE3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124B68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7A413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259AD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31.761,15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EB260E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3D6C1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B68A23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735,00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232AF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770,00</w:t>
            </w:r>
          </w:p>
        </w:tc>
      </w:tr>
      <w:tr w:rsidR="00784136" w14:paraId="1214427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45AAF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BB8A8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BF73D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31.761,15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CB6AB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CA2BD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0017B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9AAE0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w:t>
            </w:r>
          </w:p>
        </w:tc>
      </w:tr>
      <w:tr w:rsidR="00784136" w14:paraId="370469E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4711A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7DB4A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89056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31.761,15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9FF41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63E36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16F5F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735,00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E652D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770,00</w:t>
            </w:r>
          </w:p>
        </w:tc>
      </w:tr>
      <w:tr w:rsidR="00784136" w14:paraId="5990BC3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5FA97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3F63A2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222C9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60.060,68</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161DD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80.730,94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5845BC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70.730,94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C2FAB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77.267,49</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018917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77.804,03</w:t>
            </w:r>
          </w:p>
        </w:tc>
      </w:tr>
      <w:tr w:rsidR="00784136" w14:paraId="1A602CF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92A41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ACD83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EFD7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60.060,68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29415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80.730,94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BBF23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70.730,94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489C8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77.267,49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AA7BE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77.804,03</w:t>
            </w:r>
          </w:p>
        </w:tc>
      </w:tr>
      <w:tr w:rsidR="00784136" w14:paraId="096B0CF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AA476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828A1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F98E3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60.060,68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D1D4C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80.730,94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DCDFB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70.730,94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7F27E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77.267,49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2A9A3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77.804,03</w:t>
            </w:r>
          </w:p>
        </w:tc>
      </w:tr>
      <w:tr w:rsidR="00784136" w14:paraId="4CF48200"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ADD499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A100051</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65D8C0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VODOVODNE MREŽE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DD20F1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E9A76D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6CE15D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B29672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E66E88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3.300,00</w:t>
            </w:r>
          </w:p>
        </w:tc>
      </w:tr>
      <w:tr w:rsidR="00784136" w14:paraId="68B0249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2C21E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1E587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2349F2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C97CE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7CA2B9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1F7597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3.150,00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2FC54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3.300,00</w:t>
            </w:r>
          </w:p>
        </w:tc>
      </w:tr>
      <w:tr w:rsidR="00784136" w14:paraId="67C1AB1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7868A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52D60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E9E02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49EE1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3F0C9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D2035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D6492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3.300,00</w:t>
            </w:r>
          </w:p>
        </w:tc>
      </w:tr>
      <w:tr w:rsidR="00784136" w14:paraId="4BA08DD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CCC82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27484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0B8F0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7BAA5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434D9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0435E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3.150,00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93D00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3.300,00</w:t>
            </w:r>
          </w:p>
        </w:tc>
      </w:tr>
      <w:tr w:rsidR="00784136" w14:paraId="317EDEC7"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96E16C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A100059</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F6D519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ZBRINJAVANJE OTPADNIH VODA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E02AF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230,94</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5DDB53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57D53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3F7282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CC8E6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w:t>
            </w:r>
          </w:p>
        </w:tc>
      </w:tr>
      <w:tr w:rsidR="00784136" w14:paraId="6510942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B35535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7CAB1F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619C1F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230,94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33295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6C5340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6692F4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47AEF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440,00</w:t>
            </w:r>
          </w:p>
        </w:tc>
      </w:tr>
      <w:tr w:rsidR="00784136" w14:paraId="1179971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103BD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D560C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EDB34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230,94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03FC4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F29DF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A3DD8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76968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w:t>
            </w:r>
          </w:p>
        </w:tc>
      </w:tr>
      <w:tr w:rsidR="00784136" w14:paraId="3F14A81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A5B28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BEE43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45356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230,94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1D4F6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7C371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59BC2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930AD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440,00</w:t>
            </w:r>
          </w:p>
        </w:tc>
      </w:tr>
      <w:tr w:rsidR="00784136" w14:paraId="24A9A8F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680373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A100064</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FD41FA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GROBLJA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7CF83F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5.783,35</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F057D7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0AAC13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1C3B21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B9455B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13.200,00</w:t>
            </w:r>
          </w:p>
        </w:tc>
      </w:tr>
      <w:tr w:rsidR="00784136" w14:paraId="72E49D3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BC326B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B18D1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7F0EF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B6ED30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A1B80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1F0A7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E14A1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13.200,00</w:t>
            </w:r>
          </w:p>
        </w:tc>
      </w:tr>
      <w:tr w:rsidR="00784136" w14:paraId="5DB2524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71062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06BE1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B77F1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92EC5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82C4A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BE900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A8758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13.200,00</w:t>
            </w:r>
          </w:p>
        </w:tc>
      </w:tr>
      <w:tr w:rsidR="00784136" w14:paraId="6E57B78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0A4BA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04F67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6F56C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6097D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AEBA1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262F7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F8C98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13.200,00</w:t>
            </w:r>
          </w:p>
        </w:tc>
      </w:tr>
      <w:tr w:rsidR="00784136" w14:paraId="6A06B2F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6278E9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959EF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FFD2A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5.783,35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5412C9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0590B4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3127C0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2D259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367B78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0BB92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CA820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EA37B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5.783,35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68D2D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6CFD6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4187C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0365D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A9A92A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F7E98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C741E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371A0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5.783,35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EF18D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9A0D0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F2FB5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A0459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7BC4A9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6F9514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A100065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5B11D7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JAVNE RASVJETE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6C428E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18.254,65</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E6336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284F1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86F1AF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39.900,00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96B62D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41.800,00</w:t>
            </w:r>
          </w:p>
        </w:tc>
      </w:tr>
      <w:tr w:rsidR="00784136" w14:paraId="1C9529C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8582C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F7E27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B8C47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4.424,15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55775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1CF752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ECF513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26C375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22.000,00</w:t>
            </w:r>
          </w:p>
        </w:tc>
      </w:tr>
      <w:tr w:rsidR="00784136" w14:paraId="3046EED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70913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7F76E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01047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4.424,15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14F19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86109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3660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14352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22.000,00</w:t>
            </w:r>
          </w:p>
        </w:tc>
      </w:tr>
      <w:tr w:rsidR="00784136" w14:paraId="4E19A69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46266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3CAF1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14CAA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4.424,15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AE902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DDFAB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E74B2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3B758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22.000,00</w:t>
            </w:r>
          </w:p>
        </w:tc>
      </w:tr>
      <w:tr w:rsidR="00784136" w14:paraId="2C6D27A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919FA0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99B75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1B1B1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13.830,50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EAE15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D402A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B777D8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18.900,00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17F70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19.800,00</w:t>
            </w:r>
          </w:p>
        </w:tc>
      </w:tr>
      <w:tr w:rsidR="00784136" w14:paraId="5247CBA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97168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47D8E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585DF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13.830,50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18F2D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2816F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05CFC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01F60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19.800,00</w:t>
            </w:r>
          </w:p>
        </w:tc>
      </w:tr>
      <w:tr w:rsidR="00784136" w14:paraId="7AA859D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5D659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1039F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8C6AD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13.830,50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EC414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90317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C61CF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52D45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19.800,00</w:t>
            </w:r>
          </w:p>
        </w:tc>
      </w:tr>
      <w:tr w:rsidR="00784136" w14:paraId="427A624D"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78B0697"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1004</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B8889F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Izgradnja objekata i uređaja komunalne infrastrukture</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021FB5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246.272,81</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2B4D37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2.664.400,00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E2123F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2.602.457,00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86CB8B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1.498.350,00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DF7B22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1.569.700,00</w:t>
            </w:r>
          </w:p>
        </w:tc>
      </w:tr>
      <w:tr w:rsidR="00784136" w14:paraId="6A7D455D"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C19FF8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A100070</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C6D034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ASFALTIRANJE ŽUPANIJSKIH CESTE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D22E8B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38.045,79</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F47C53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F64F8E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148.180,00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AD01B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B26CC6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3309003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DB03D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2EF6A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FB9D45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14D04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485E04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148.180,00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EF999A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8936D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0864771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5AF7D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E3624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3E0FD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F2810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4D905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148.180,00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A6169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BC99C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1424B93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3929E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lastRenderedPageBreak/>
              <w:t>36</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099BD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Pomoći dane u inozemstvo i unutar općeg proračuna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ACA34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FFE32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B9661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148.180,00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8F73C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595BD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55A5283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E3689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2F9C3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8857B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993B9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8F768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C30A4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6D71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16E9E97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04494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7C025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72530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E8908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FC97F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5E457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9C515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5A8B3A0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ADAF0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01F851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429BE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38.045,79</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62C16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9A2953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D44129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788EA2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6EC4F7B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3DD50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21D65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27AF6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38.045,79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81C5C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8E6E8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3383E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57A0E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1C1D687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60F97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4FCC3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59F60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38.045,79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3F5BA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AC06F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93D76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BC0BC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0309A12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F3DE25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22060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84DA76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61D416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B625AA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3D149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4B766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50A2440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77883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B1914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1F45D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C6CB9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7CC66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D35A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3EADE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46AE7B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184A2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E0DDC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A91CF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CA263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292C6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99412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64ADC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28FED9FA"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447EAB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K100013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605224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SANIRANJE KLIZIŠTA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E012B4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44.275,35</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DE5233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1.150.000,00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84133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1.240.000,00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7E163C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1.396.500,00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CBE3B8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1.463.000,00</w:t>
            </w:r>
          </w:p>
        </w:tc>
      </w:tr>
      <w:tr w:rsidR="00784136" w14:paraId="05E7CB4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3FD122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AF37B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F857F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548B2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26C50B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61FAC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9DEDD9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135624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6DB6A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054BC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382D9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38D03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98C53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D1C24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167FE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84E96C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0777A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8667A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42988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E160D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4DAEA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320CD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237BB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856BC6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FBA5E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18D66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1E50EF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43.400,35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B7B2D4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1.150.000,00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F860FE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1.240.000,00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1D19D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1.396.500,00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874150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1.463.000,00</w:t>
            </w:r>
          </w:p>
        </w:tc>
      </w:tr>
      <w:tr w:rsidR="00784136" w14:paraId="126C9EE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868A9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80A91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E39B1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43.400,35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C1A2F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1.150.000,00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96916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5455C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1.396.500,00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6AE8A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1.463.000,00</w:t>
            </w:r>
          </w:p>
        </w:tc>
      </w:tr>
      <w:tr w:rsidR="00784136" w14:paraId="3F3079A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18889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3BE03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14969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43.400,35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E1C9B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1.150.000,00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04476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34E13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1.396.500,00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AFB7F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1.463.000,00</w:t>
            </w:r>
          </w:p>
        </w:tc>
      </w:tr>
      <w:tr w:rsidR="00784136" w14:paraId="27FE27C8"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1B80B7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K100047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C9C50C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POSTAVLJANJE HORIZONTALNE I VERTIKALNE SIGNALIZACIJE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3D3FB3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1.338,00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659892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3EEA58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55042F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326F12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r>
      <w:tr w:rsidR="00784136" w14:paraId="4C8F7E1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48E97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32455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9AE7C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1.338,00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CBAC11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8E7C9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4EF35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BDA30D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w:t>
            </w:r>
          </w:p>
        </w:tc>
      </w:tr>
      <w:tr w:rsidR="00784136" w14:paraId="7685F2F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E5331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E5C10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2C562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1.338,00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F12F9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BB9A9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26211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D05CD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r>
      <w:tr w:rsidR="00784136" w14:paraId="7F42171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C64E7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BDCEC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B2791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1.338,00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DB53A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25C6E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4B4D9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ECD8B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w:t>
            </w:r>
          </w:p>
        </w:tc>
      </w:tr>
      <w:tr w:rsidR="00784136" w14:paraId="6F9DE9D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57C421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K100053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B01497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ASFALTIRANJE CESTE RAVNEŠ - BOROVICE - KAŠLJEVAC 2. FAZA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B6B7E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75.001,88</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5DBC1D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AA7A83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CED741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C8C5B7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4F917D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203EB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11A34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B2B81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75.001,88</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4DDCA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17656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9B40F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1753D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E7FE59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150CD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9A7D9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D1738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75.001,88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4AFD0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D9EBD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3A032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96E94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790C957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96BBE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B43B2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4F238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75.001,88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121D4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FADC1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DAB61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87CE9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5EAA35E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2CE318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K100054</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B4EA5F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IZGRADNJA KANALIZACIJSKE MREŽE NA PODRUČJU OPĆINE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340D44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91DB8B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444DC8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0CE591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73D1DB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11.000,00</w:t>
            </w:r>
          </w:p>
        </w:tc>
      </w:tr>
      <w:tr w:rsidR="00784136" w14:paraId="7654A21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E27D6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lastRenderedPageBreak/>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F2229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253DC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0C046C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B68E6D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26C7AC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6AF18B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11.000,00</w:t>
            </w:r>
          </w:p>
        </w:tc>
      </w:tr>
      <w:tr w:rsidR="00784136" w14:paraId="193A07F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DC06C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FBFA3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BC1E7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E8FA4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D5F06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744FE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29F21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11.000,00</w:t>
            </w:r>
          </w:p>
        </w:tc>
      </w:tr>
      <w:tr w:rsidR="00784136" w14:paraId="6E3373C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5183B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3731F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85925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4B44B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97A35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61A39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CE66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11.000,00</w:t>
            </w:r>
          </w:p>
        </w:tc>
      </w:tr>
      <w:tr w:rsidR="00784136" w14:paraId="28B66E2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EDEE3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D97CB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29166A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1C9C3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A0D71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69998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E32AA2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AAA80B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AD1AF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EFA00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DA74B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BCAA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ECD9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6EEF9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EA5AC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10EBBC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185A8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54A39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13949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38576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7E99A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D9B08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56E7F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4F249F0"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D46F6E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K100069</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67B7A9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ASFALTIRANJE CESTE LASOVAC BRDO</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1B342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87.611,79</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0ABD7C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B82B4B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47.344,00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05ACAF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62A6F0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F24AC8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0B79B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485EB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67073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33.611,79</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8BEC2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EF1F4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47.344,00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8EFC5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972AB5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286C776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FBBB8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55963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6F841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33.611,79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2BE36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BF363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47.344,00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90A3D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EB501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5D5D325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2D2CE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20007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BDD22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33.611,79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35147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5EE65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47.344,00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B7214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843E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EA2040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6249D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4B89DF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900DA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68971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79E60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7AD17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2C1C4A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460F0DB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812D5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B5A12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F4054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7B199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914A1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D4097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7C853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3EB565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8DAF3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87E8B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F7612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565F7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98693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0828E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17322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A526A5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65BF11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03DD78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812DE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9CAE00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49.000,00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701D9C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D0C10E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2F0C8C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33A34E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C7018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922AD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82B76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C1B0F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49.000,00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AF04C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57AC6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7D97E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5D8A9A4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0BE7D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CA1B3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82ED5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D7ECB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49.000,00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A0CE3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150F5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FA6F3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D55489F"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94D804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K100081</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D3E8ED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ASFALTIRANJE CESTA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3F9A0C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9A86C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1.022.400,00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53163E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1.069.933,00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2D14B3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23F315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98B53C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BCFF09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4D182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A3BD4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A1EA8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1.022.400,00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ADEB7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02F328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DB37B3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5A9784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1924B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A1BE1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067B1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AD933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1.022.400,00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F5D86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7CF54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DADEF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18F94AD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78635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87936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2F13A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131A0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1.022.400,00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DA8F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C3F9F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59255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2C92BE3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B8558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0B6ADF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B3D530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AA6C2C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A8A3B1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1.069.933,00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4096DB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C3048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688DF77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9701E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315CF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C8BD0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08D0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30926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1.069.933,00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6CEC9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BDCDD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6E7C47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5C361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94460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50734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63761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B5F72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1.069.933,00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D809E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00E89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18A9F18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469F53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K100090</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FF1C20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PROŠIRENJE GROBLJA ŠANDROVAC</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8AC9DF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13410E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578318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F11AF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89.250,00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804A2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93.500,00</w:t>
            </w:r>
          </w:p>
        </w:tc>
      </w:tr>
      <w:tr w:rsidR="00784136" w14:paraId="6EB7877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AA3410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0173F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CBACB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ACDED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ED9E2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40.700,00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ED9BD2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42.735,00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3A395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44.770,00</w:t>
            </w:r>
          </w:p>
        </w:tc>
      </w:tr>
      <w:tr w:rsidR="00784136" w14:paraId="02BA533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D4C28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37E79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BCACA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3854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1C861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50F81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42.735,00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4AA57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44.770,00</w:t>
            </w:r>
          </w:p>
        </w:tc>
      </w:tr>
      <w:tr w:rsidR="00784136" w14:paraId="1F0BDF7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1668E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lastRenderedPageBreak/>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C3213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DD12E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2B8B1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84341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CF59C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42.735,00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B4181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44.770,00</w:t>
            </w:r>
          </w:p>
        </w:tc>
      </w:tr>
      <w:tr w:rsidR="00784136" w14:paraId="2900532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5881D1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1D1AF4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3F585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D2DF2E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CD53B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44.300,00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E10DF8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46.515,00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5D292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48.730,00</w:t>
            </w:r>
          </w:p>
        </w:tc>
      </w:tr>
      <w:tr w:rsidR="00784136" w14:paraId="75163EA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81AEA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15B65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0250D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E3813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E147F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939E7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46.515,00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33D24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48.730,00</w:t>
            </w:r>
          </w:p>
        </w:tc>
      </w:tr>
      <w:tr w:rsidR="00784136" w14:paraId="7E6D275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6ECFE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2BC51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34BEE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8D4D1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D3074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CC172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46.515,00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9FEDA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48.730,00</w:t>
            </w:r>
          </w:p>
        </w:tc>
      </w:tr>
      <w:tr w:rsidR="00784136" w14:paraId="138A3BC4"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C8BF2C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K100102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EC932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REKONSTRUKCIJA NC Zagrebačka ul.</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1D726F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5FF017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2E6FD8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298133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F25ADD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3B4F9F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23860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2D97A6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C38D22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E2DFC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CAEFB2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FE5F3B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C47B2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08C5226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E6ED3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2771C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44E9F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D14AB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2BB34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89AD8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D385E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61B9B94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C4718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44FC4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8FD3C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BCC09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35B41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4A3ED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5923A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58146B5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D068D9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7208A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C20C9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369B95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9F76F0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6B637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D4AD9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7E0EEC6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67FC8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5042F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25580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AF69D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7B969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4D485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DD2CD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044777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902E9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593F5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DF9B3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523FB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62DB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8A66D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97C3F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5F47B75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DA83A05"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1005</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9C69C38"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Poticanje i razvoj poljoprivrede i gospodarstva</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363F85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7.551,10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D3B264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15.000,00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1394C1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15.000,00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E29BCD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15.750,00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23E68CF"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16.500,00</w:t>
            </w:r>
          </w:p>
        </w:tc>
      </w:tr>
      <w:tr w:rsidR="00784136" w14:paraId="69506C2A"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D51304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A100007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EB65CC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SUBVENCIONIRANJE OTVARANJA OBRTA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51111B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AE226E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0FC0C7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0771E4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4D0621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r>
      <w:tr w:rsidR="00784136" w14:paraId="550808A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52769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9CC8A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CC9F51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ACD934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98161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94172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049A9E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w:t>
            </w:r>
          </w:p>
        </w:tc>
      </w:tr>
      <w:tr w:rsidR="00784136" w14:paraId="5767FCE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41447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EB5EF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A81C1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4AE58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53CB2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A5549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ABBC6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r>
      <w:tr w:rsidR="00784136" w14:paraId="5B559CF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5D43C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35</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FE91F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Subvencije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31CA8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33802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C8FDB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BB08C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4BF72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w:t>
            </w:r>
          </w:p>
        </w:tc>
      </w:tr>
      <w:tr w:rsidR="00784136" w14:paraId="4F69BE5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E7364B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A100012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BEB375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SUBVENCIONIRANJE POLJOPRIVREDNIKA (USJEVI, OSIGURANJA, …)</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9B6D87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7.551,10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69A976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3B0474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CAB53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3AC2DE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14.300,00</w:t>
            </w:r>
          </w:p>
        </w:tc>
      </w:tr>
      <w:tr w:rsidR="00784136" w14:paraId="4FE7EC2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B753F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1CEE1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E6CD8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366D64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B3865A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D9F653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13.650,00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FA003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14.300,00</w:t>
            </w:r>
          </w:p>
        </w:tc>
      </w:tr>
      <w:tr w:rsidR="00784136" w14:paraId="18302EB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5BF67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0A88E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32A15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6472E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97E75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93115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0DA99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14.300,00</w:t>
            </w:r>
          </w:p>
        </w:tc>
      </w:tr>
      <w:tr w:rsidR="00784136" w14:paraId="3EC8CEC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7E246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35</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47386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Subvencije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4CAE3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C4327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CFADB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48BDD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A8CCE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14.300,00</w:t>
            </w:r>
          </w:p>
        </w:tc>
      </w:tr>
      <w:tr w:rsidR="00784136" w14:paraId="1E6EA55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B13F2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2D057A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BF095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7.551,10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D540F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2B359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B3386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884FE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288C58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C9D29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A00E5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522D1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7.551,10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999CC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1F958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B8D1E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58A39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6D80C40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0F891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35</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0A18A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Subvencije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60C9D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7.551,10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2AEFC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3E880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F463D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A7AC1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4E319D8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FEDB8D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1006</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DD981E6"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Javne potrebe u vatrogastvu i civilnoj zaštiti</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C593462"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38.505,68</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53BA00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42.500,00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B76A293"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22.500,00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147DB8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23.625,00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CBDF374"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24.750,00</w:t>
            </w:r>
          </w:p>
        </w:tc>
      </w:tr>
      <w:tr w:rsidR="00784136" w14:paraId="39C0DE87"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0743B2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Aktivnost: A100032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60E001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VATROGASNE ZAJEDNICE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227342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38.240,23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5095B7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305E7A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93BC6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2B01FC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22.000,00</w:t>
            </w:r>
          </w:p>
        </w:tc>
      </w:tr>
      <w:tr w:rsidR="00784136" w14:paraId="1BA4242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725BFD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3D103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A4E76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38.240,23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C4E1BD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B8E83C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563765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BFAED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22.000,00</w:t>
            </w:r>
          </w:p>
        </w:tc>
      </w:tr>
      <w:tr w:rsidR="00784136" w14:paraId="2117E37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0C04A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1B204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B24B0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38.240,23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F5AA2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8D8D1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6B371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2CADE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22.000,00</w:t>
            </w:r>
          </w:p>
        </w:tc>
      </w:tr>
      <w:tr w:rsidR="00784136" w14:paraId="7A79936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7D10D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FBB0B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B7478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2.322,65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40DBB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39E01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5769D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84248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B13FBE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1899C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D04C8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14735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35.917,58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9AA9F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76B01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4E098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D0F35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22.000,00</w:t>
            </w:r>
          </w:p>
        </w:tc>
      </w:tr>
      <w:tr w:rsidR="00784136" w14:paraId="03CCE306"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8B4196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A100033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03F2C4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GORSKE SLUŽBE SPAŠAVANJA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29291E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265,45</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BF463A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99EBA0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952DCA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AE8E60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330,00</w:t>
            </w:r>
          </w:p>
        </w:tc>
      </w:tr>
      <w:tr w:rsidR="00784136" w14:paraId="2B97E33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62E203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97B3C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0D9B20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265,45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A8FF90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527C9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7831D1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315,00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BFF48C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330,00</w:t>
            </w:r>
          </w:p>
        </w:tc>
      </w:tr>
      <w:tr w:rsidR="00784136" w14:paraId="0312D0F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F3B40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4E599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CFE9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265,45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31055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A7AC7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8FDF0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6B867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330,00</w:t>
            </w:r>
          </w:p>
        </w:tc>
      </w:tr>
      <w:tr w:rsidR="00784136" w14:paraId="0EA8CBA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E8252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E5CED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3DDDA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265,45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6C1CA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9481E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48FE6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315,00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54435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330,00</w:t>
            </w:r>
          </w:p>
        </w:tc>
      </w:tr>
      <w:tr w:rsidR="00784136" w14:paraId="77B5A7A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C99BE8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A100035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12F1A5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CIVILNA ZAŠTITA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71302A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F5A9D1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24920B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A7A0B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2.310,00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712CFA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2.420,00</w:t>
            </w:r>
          </w:p>
        </w:tc>
      </w:tr>
      <w:tr w:rsidR="00784136" w14:paraId="26131FA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ED143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2D99D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746DE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A82C3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FB57E9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0C658A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2.310,00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4494F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2.420,00</w:t>
            </w:r>
          </w:p>
        </w:tc>
      </w:tr>
      <w:tr w:rsidR="00784136" w14:paraId="453C0BF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B1CFF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83F41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3833D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2A2B0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C2916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50E3A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2.310,00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3B33B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2.420,00</w:t>
            </w:r>
          </w:p>
        </w:tc>
      </w:tr>
      <w:tr w:rsidR="00784136" w14:paraId="4CC483F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A3A85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7E18D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8C37B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423D1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2FBFB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DA366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2.310,00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6506D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2.420,00</w:t>
            </w:r>
          </w:p>
        </w:tc>
      </w:tr>
      <w:tr w:rsidR="00784136" w14:paraId="1A990FD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A080329"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1007</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06E009B"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Javne potrebe u športu</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71A037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10.657,17</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C02C45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13.000,00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1322F1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13.000,00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D457347"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13.650,00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C64302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14.300,00</w:t>
            </w:r>
          </w:p>
        </w:tc>
      </w:tr>
      <w:tr w:rsidR="00784136" w14:paraId="6D4B3CE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D011DE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A100099</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EE59B6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UDRUGA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987D94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10.657,17</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BA7FD6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6B0DBC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9ECB4E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8E466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14.300,00</w:t>
            </w:r>
          </w:p>
        </w:tc>
      </w:tr>
      <w:tr w:rsidR="00784136" w14:paraId="636329A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6C0CE8"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E3819E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46122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10.657,17</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03413B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E5961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BAFFA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13.650,00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EEEF6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14.300,00</w:t>
            </w:r>
          </w:p>
        </w:tc>
      </w:tr>
      <w:tr w:rsidR="00784136" w14:paraId="691DE7B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426A7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FC812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F26D2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10.657,17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5385A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3A5E5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42C65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BFC60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14.300,00</w:t>
            </w:r>
          </w:p>
        </w:tc>
      </w:tr>
      <w:tr w:rsidR="00784136" w14:paraId="4E07E11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504A0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33C40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F34AA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10.657,17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84D9C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A304E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FFDD7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DF3BD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14.300,00</w:t>
            </w:r>
          </w:p>
        </w:tc>
      </w:tr>
      <w:tr w:rsidR="00784136" w14:paraId="1144BB3D"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F528FA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1008</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D5E269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Javne potrebe u kulturi i religiji</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FFBC479"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16.972,96</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8AD50B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16.500,00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BFD5E03"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16.500,00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20C460D"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17.325,00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BE8139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18.150,00</w:t>
            </w:r>
          </w:p>
        </w:tc>
      </w:tr>
      <w:tr w:rsidR="00784136" w14:paraId="49BC5EA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CFC0F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A100017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129B6B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VJERSKIH ZAJEDNICA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8536A2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6.636,14</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31CA55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D012A3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0BC7D3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6.300,00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A1D1BB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6.600,00</w:t>
            </w:r>
          </w:p>
        </w:tc>
      </w:tr>
      <w:tr w:rsidR="00784136" w14:paraId="7C68333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A87B7D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3A442B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9F51B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6.636,14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E0FF73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8C938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04C75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6.300,00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B5FFC8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6.600,00</w:t>
            </w:r>
          </w:p>
        </w:tc>
      </w:tr>
      <w:tr w:rsidR="00784136" w14:paraId="3F517DD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81B33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C48CD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5CABE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6.636,14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3B06B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7E9AB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02235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1297A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6.600,00</w:t>
            </w:r>
          </w:p>
        </w:tc>
      </w:tr>
      <w:tr w:rsidR="00784136" w14:paraId="36CA8F7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56AC6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21B85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A9231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6.636,14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B4FD2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60B76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68DC6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DB800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6.600,00</w:t>
            </w:r>
          </w:p>
        </w:tc>
      </w:tr>
      <w:tr w:rsidR="00784136" w14:paraId="07AC63E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3EF822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A100072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661FB6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ORGANIZACIJA MANIFESTACIJA NA PODRUČJU OPĆINE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7F645F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4.314,29</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DE7846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5D0260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D50ECD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3.675,00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9A89F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3.850,00</w:t>
            </w:r>
          </w:p>
        </w:tc>
      </w:tr>
      <w:tr w:rsidR="00784136" w14:paraId="158B638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B80BF0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2E296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F7C3A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4.314,29</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1A29C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C162A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DF3673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3.675,00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DCB265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3.850,00</w:t>
            </w:r>
          </w:p>
        </w:tc>
      </w:tr>
      <w:tr w:rsidR="00784136" w14:paraId="3536024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76E0A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963F7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0E74C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4.314,29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A3C6D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11302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712B8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9F881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3.850,00</w:t>
            </w:r>
          </w:p>
        </w:tc>
      </w:tr>
      <w:tr w:rsidR="00784136" w14:paraId="69B2E47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03132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03589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6AC8B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4.314,29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A2D3E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A6DF1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CA31D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3.675,00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E75B9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3.850,00</w:t>
            </w:r>
          </w:p>
        </w:tc>
      </w:tr>
      <w:tr w:rsidR="00784136" w14:paraId="4882F4AF"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EF36CE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A100098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BA5417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UDRUGA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DCE50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6.022,53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EEE1EE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025892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B0C286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C78272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7.700,00</w:t>
            </w:r>
          </w:p>
        </w:tc>
      </w:tr>
      <w:tr w:rsidR="00784136" w14:paraId="75BBEEB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F1BE88"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2742E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03E1CB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9E063E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669E4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BD36E6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7.350,00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93F200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7.700,00</w:t>
            </w:r>
          </w:p>
        </w:tc>
      </w:tr>
      <w:tr w:rsidR="00784136" w14:paraId="78C0A18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C2350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79374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4A10D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7583A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47FB8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883DE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BCCAE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7.700,00</w:t>
            </w:r>
          </w:p>
        </w:tc>
      </w:tr>
      <w:tr w:rsidR="00784136" w14:paraId="695B0AE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02DA2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77863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64145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6C2D5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1401C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94F85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7.350,00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084C1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7.700,00</w:t>
            </w:r>
          </w:p>
        </w:tc>
      </w:tr>
      <w:tr w:rsidR="00784136" w14:paraId="6AD3A4C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4BF35B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67D4F0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04CADC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6.022,53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B4ACD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58DC9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A12CD1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E52D57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7DBE218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650D6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C021B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DAB9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6.022,53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04C6C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4A6C0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200B8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6848D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44FAC6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1A6E8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0EE30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28169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6.022,53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F6FB7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1ACE7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6E8B5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E4244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677BFB1E"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F96B122"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1009</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3162F87"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Javne potrebe u odgoju i obrazovanju</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52A478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103.550,41</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205E44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142.600,00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713250D"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277.400,00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4813279"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196.770,00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B7A222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206.140,00</w:t>
            </w:r>
          </w:p>
        </w:tc>
      </w:tr>
      <w:tr w:rsidR="00784136" w14:paraId="56E5C5FD"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5D916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A100020</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29FFEA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ŠKOLSKE KUHINJE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EF905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67,95</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247F4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D79B19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9F21E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3E4ADA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327FC43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E9663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002DD4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8F0382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67,95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A6E29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74FC46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2F4FF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1B32F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5D11ACE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98381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ABD13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85500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67,95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5B962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9D055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E23E3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79572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6314DFE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2371D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D3F17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E4502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67,95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E4D3A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98401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DFF32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7FBA2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8BEA4B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2DE7F4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A100027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CC4AE6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STIPENDIRANJE UČENIKA I STUDENATA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062FAA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3.981,75</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35FD8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24D0F3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6.800,00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14DC0F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7.140,00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EF1AE7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7.480,00</w:t>
            </w:r>
          </w:p>
        </w:tc>
      </w:tr>
      <w:tr w:rsidR="00784136" w14:paraId="405B802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C18FC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0B69E1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DC94E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3.981,75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14A327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80094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6.800,00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F0CC2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7.140,00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8D4A21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7.480,00</w:t>
            </w:r>
          </w:p>
        </w:tc>
      </w:tr>
      <w:tr w:rsidR="00784136" w14:paraId="776CE46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51628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3D3AD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064E1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3.981,75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EEFDC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89CBC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5C468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7.140,00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0A4E5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7.480,00</w:t>
            </w:r>
          </w:p>
        </w:tc>
      </w:tr>
      <w:tr w:rsidR="00784136" w14:paraId="4C4D83C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8434F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F0BBE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64598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3.981,75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CBE2D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C9440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4424D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7.140,00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46844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7.480,00</w:t>
            </w:r>
          </w:p>
        </w:tc>
      </w:tr>
      <w:tr w:rsidR="00784136" w14:paraId="69C3266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4C4C63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A100038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BF5789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ŠKOLE PLIVANJA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320D4D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390,00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D91D94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F485F5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67E66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A2CF51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w:t>
            </w:r>
          </w:p>
        </w:tc>
      </w:tr>
      <w:tr w:rsidR="00784136" w14:paraId="22709FD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A44BD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lastRenderedPageBreak/>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FFDCFC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18849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390,00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A4895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350C8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2E1C3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FD31E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1.100,00</w:t>
            </w:r>
          </w:p>
        </w:tc>
      </w:tr>
      <w:tr w:rsidR="00784136" w14:paraId="6F5F3C9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B1FAE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F2BE3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7919F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390,00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E57FC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63E2D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021B0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D311D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w:t>
            </w:r>
          </w:p>
        </w:tc>
      </w:tr>
      <w:tr w:rsidR="00784136" w14:paraId="7033F07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A4598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0A6C0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DF0AE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390,00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B323C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6F6E0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DD7F0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5FF48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1.100,00</w:t>
            </w:r>
          </w:p>
        </w:tc>
      </w:tr>
      <w:tr w:rsidR="00784136" w14:paraId="156502A6"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39C41B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A100039</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C9216D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MALE ŠKOLE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84397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3.723,93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A9E272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05207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5F4844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0840FF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w:t>
            </w:r>
          </w:p>
        </w:tc>
      </w:tr>
      <w:tr w:rsidR="00784136" w14:paraId="4F70295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234948"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BF4B1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B0757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97345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BFCCD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C2228D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85F76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1.100,00</w:t>
            </w:r>
          </w:p>
        </w:tc>
      </w:tr>
      <w:tr w:rsidR="00784136" w14:paraId="3192E36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EDE38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3EFA2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10706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B51A8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C7713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4FA32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32C3E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w:t>
            </w:r>
          </w:p>
        </w:tc>
      </w:tr>
      <w:tr w:rsidR="00784136" w14:paraId="0BF0059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2B399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4C444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E3E7C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3EA51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5126C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4845B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A7D05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1.100,00</w:t>
            </w:r>
          </w:p>
        </w:tc>
      </w:tr>
      <w:tr w:rsidR="00784136" w14:paraId="407982A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13ABA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7ADF7A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03439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3.723,93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4419D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9F68B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1808BF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B85A0E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DB2651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96DD6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B84E8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A9348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3.723,93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522F8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F66F9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23BF0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6390B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558BC8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DBE85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6CF6B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40E13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3.723,93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0C803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9FFFF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2BB13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39BEC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1552904"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846220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A100042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595025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NABAVA KNJIGA I RADNIH BILJEŽNICA ZA POTREBE OSNOVNE ŠKOLE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088D27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11.277,06</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BFE5AD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7EF0A6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86FACC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44E6B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14.300,00</w:t>
            </w:r>
          </w:p>
        </w:tc>
      </w:tr>
      <w:tr w:rsidR="00784136" w14:paraId="193183A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B13736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43F982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BDDB2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C8C403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88D69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B9D8A3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13.650,00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CC49A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14.300,00</w:t>
            </w:r>
          </w:p>
        </w:tc>
      </w:tr>
      <w:tr w:rsidR="00784136" w14:paraId="7EDAC88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9543B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52877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24840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E8D9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F3AE5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74406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D7B8D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14.300,00</w:t>
            </w:r>
          </w:p>
        </w:tc>
      </w:tr>
      <w:tr w:rsidR="00784136" w14:paraId="1C65BBC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4BB44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4F6AA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BB22E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3674B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27B1C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DBBBF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C7C88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14.300,00</w:t>
            </w:r>
          </w:p>
        </w:tc>
      </w:tr>
      <w:tr w:rsidR="00784136" w14:paraId="13DC0AC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E203D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AB8E45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21D4DD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11.277,06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93F7E8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E5E9F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4CA7C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5CD665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0C577B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96085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CC186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D1E77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11.277,06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A8855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10F3C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6640C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D0512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C9545D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8DA25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99795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D0A5A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11.277,06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6F76C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2C368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341C6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335D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5E7B0B3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5A632D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A100076</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3F9FA4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BORAVKA DJECE U JASLICAMA I VRTIĆIMA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802BC1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929,04</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BF6EA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A823A5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1057A8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1.680,00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A3A026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1.760,00</w:t>
            </w:r>
          </w:p>
        </w:tc>
      </w:tr>
      <w:tr w:rsidR="00784136" w14:paraId="5DDCF7B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1697EF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737AE1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E1F116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929,04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EAB2B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ED6254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86069F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1.680,00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5CCD38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1.760,00</w:t>
            </w:r>
          </w:p>
        </w:tc>
      </w:tr>
      <w:tr w:rsidR="00784136" w14:paraId="7AA9F35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179DA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08647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02FD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929,04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CAB00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CF9D0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C7D23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D9269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1.760,00</w:t>
            </w:r>
          </w:p>
        </w:tc>
      </w:tr>
      <w:tr w:rsidR="00784136" w14:paraId="37618F6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E999A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B7E93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7BBFF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929,04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8176C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B65B4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D97CD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9795F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1.760,00</w:t>
            </w:r>
          </w:p>
        </w:tc>
      </w:tr>
      <w:tr w:rsidR="00784136" w14:paraId="3D0B357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4C75EB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A100084</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89C62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PRIJENOSI SREDSTVA -DJEČIJI VRTIĆ ŠANDROVAC</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383DC6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64.995,33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4AB162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106.000,00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27E0C5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8AB6F1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3D0D1B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165.000,00</w:t>
            </w:r>
          </w:p>
        </w:tc>
      </w:tr>
      <w:tr w:rsidR="00784136" w14:paraId="1D31265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20E44E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775B98"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0196E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33.312,33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062C9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36.000,00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E8E06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1F51FC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D067F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88.000,00</w:t>
            </w:r>
          </w:p>
        </w:tc>
      </w:tr>
      <w:tr w:rsidR="00784136" w14:paraId="56706FF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9835F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5B093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7D5D9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33.312,33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7B802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EF66E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4A870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29ECD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88.000,00</w:t>
            </w:r>
          </w:p>
        </w:tc>
      </w:tr>
      <w:tr w:rsidR="00784136" w14:paraId="550FDF4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8336F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36</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E1317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Pomoći dane u inozemstvo i unutar općeg proračuna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34A7B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33.312,33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12AB3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3E218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98669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A4C46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88.000,00</w:t>
            </w:r>
          </w:p>
        </w:tc>
      </w:tr>
      <w:tr w:rsidR="00784136" w14:paraId="03105A7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F4F57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lastRenderedPageBreak/>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7AA8A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A6071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31.683,00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46B863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093CB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6BADB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73.500,00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2F4593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77.000,00</w:t>
            </w:r>
          </w:p>
        </w:tc>
      </w:tr>
      <w:tr w:rsidR="00784136" w14:paraId="5342F77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6C6BB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6E14F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2645E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31.683,00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53AAE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CFEB1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7A60F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E5CEF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77.000,00</w:t>
            </w:r>
          </w:p>
        </w:tc>
      </w:tr>
      <w:tr w:rsidR="00784136" w14:paraId="3E5E6B4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1D2AA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36</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F979D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Pomoći dane u inozemstvo i unutar općeg proračuna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C42A0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31.683,00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8C870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263FB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670D3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73.500,00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7310F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77.000,00</w:t>
            </w:r>
          </w:p>
        </w:tc>
      </w:tr>
      <w:tr w:rsidR="00784136" w14:paraId="56A4B22A"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7459E2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A100088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4D18D4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FINANCIRANJE JAVNOG PRIJEVOZA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6256C0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4AD375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43090F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63652C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D13AB6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8.800,00</w:t>
            </w:r>
          </w:p>
        </w:tc>
      </w:tr>
      <w:tr w:rsidR="00784136" w14:paraId="025C681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53E43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675F4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0BF41A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47284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8E0AF5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B27E9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0AEF0E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8.800,00</w:t>
            </w:r>
          </w:p>
        </w:tc>
      </w:tr>
      <w:tr w:rsidR="00784136" w14:paraId="218CDE7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113D2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63C70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D646E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6C02E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B968E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FB781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39AC1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8.800,00</w:t>
            </w:r>
          </w:p>
        </w:tc>
      </w:tr>
      <w:tr w:rsidR="00784136" w14:paraId="6F5C123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3FE2F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F3B04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BE0EE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4F54F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7C654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45EF7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009B8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8.800,00</w:t>
            </w:r>
          </w:p>
        </w:tc>
      </w:tr>
      <w:tr w:rsidR="00784136" w14:paraId="19E1B922"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A3499D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A100096</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EFE5AF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ĐAČKOG SMJEŠTAJA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EF4A6B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ACDDC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4C3E0B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990E81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72537F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w:t>
            </w:r>
          </w:p>
        </w:tc>
      </w:tr>
      <w:tr w:rsidR="00784136" w14:paraId="1B7E685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88072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860BD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580762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4130C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BF8F2C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865D6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5BA69E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1.100,00</w:t>
            </w:r>
          </w:p>
        </w:tc>
      </w:tr>
      <w:tr w:rsidR="00784136" w14:paraId="43B2F32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7590C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3FB42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EE124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411CA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F4A56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7A5AD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FC2F6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w:t>
            </w:r>
          </w:p>
        </w:tc>
      </w:tr>
      <w:tr w:rsidR="00784136" w14:paraId="6387D36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26371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1C621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EC0C6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A4DBE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94285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DD91F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3669D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1.100,00</w:t>
            </w:r>
          </w:p>
        </w:tc>
      </w:tr>
      <w:tr w:rsidR="00784136" w14:paraId="0C98370B"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CC5A58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A100103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56D069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OPREMANJE DJEČIJIH IGRALIŠTA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2A285C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14.065,29</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F302A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8BA898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73AE25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90A562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72CF5E0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8453C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D8F98C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8E57BD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14.065,29</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CD982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852622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B8CAAD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83D6A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069C07B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56E85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1C3BA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286A2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14.065,29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7D2BC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04D0A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C45C7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1C595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1000891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E1D32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6E2B7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85C20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14.065,29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716BE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460D5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7B527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17FAE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BB4566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F9915A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E046C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08FF4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35908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AF7113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35C5A5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01F8D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86612A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628DE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EA6F1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B5C57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64371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A38D8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78879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F7BEF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5C8945F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E5588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80DED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F1F51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54270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6B2AD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5648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2C0A0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222AE95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94F1BD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K100073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AEC80B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KAPITALNE POMOĆI OSNOVNOM ŠKOLSTVU</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E11E1D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4.120,06</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F12B3C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B87A0A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D29F0F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D0E219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5.500,00</w:t>
            </w:r>
          </w:p>
        </w:tc>
      </w:tr>
      <w:tr w:rsidR="00784136" w14:paraId="3CD7606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3462F2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68AE93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A22CAB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4.120,06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3C7842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24C1E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530761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5.250,00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2E434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5.500,00</w:t>
            </w:r>
          </w:p>
        </w:tc>
      </w:tr>
      <w:tr w:rsidR="00784136" w14:paraId="7B1EEA4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9AC51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888DA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AF084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4.120,06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DD3FA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DF6B1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1C538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BC694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5.500,00</w:t>
            </w:r>
          </w:p>
        </w:tc>
      </w:tr>
      <w:tr w:rsidR="00784136" w14:paraId="169BB68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0FB0B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FC2CF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568FC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4.120,06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D74D3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B920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2478A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5.250,00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358E2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5.500,00</w:t>
            </w:r>
          </w:p>
        </w:tc>
      </w:tr>
      <w:tr w:rsidR="00784136" w14:paraId="65990F07"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EB627C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1010</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D216CE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Javne potrebe u socijalnoj skrbi</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65C22A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50.823,25</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7AA2BB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61.400,00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65D186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66.500,00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C7CFA8F"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69.825,00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1A5181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73.150,00</w:t>
            </w:r>
          </w:p>
        </w:tc>
      </w:tr>
      <w:tr w:rsidR="00784136" w14:paraId="392B01AB"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E26B1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Aktivnost: A100016</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83237C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TEKUĆE DONACIJE TEMELJEM ZAHTJEVA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991B30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4.863,57</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58D7A7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F9F20A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6B4C48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FE4D77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w:t>
            </w:r>
          </w:p>
        </w:tc>
      </w:tr>
      <w:tr w:rsidR="00784136" w14:paraId="5306C4A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1EBC65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2449C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42E1E4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4.863,57</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4D116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FA1039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14998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5243F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4.400,00</w:t>
            </w:r>
          </w:p>
        </w:tc>
      </w:tr>
      <w:tr w:rsidR="00784136" w14:paraId="57E1317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B33E0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5F094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F2C85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4.863,57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FDC27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1A6D4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DE338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6B7E8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w:t>
            </w:r>
          </w:p>
        </w:tc>
      </w:tr>
      <w:tr w:rsidR="00784136" w14:paraId="0DDC87A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33A62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7B078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DCB78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4.863,57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7AC9E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A0A4C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DDEB1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909CC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4.400,00</w:t>
            </w:r>
          </w:p>
        </w:tc>
      </w:tr>
      <w:tr w:rsidR="00784136" w14:paraId="15539AA9"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04D764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A100018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6BF3C6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NAKNADE ZA NOVOROĐENČAD</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17C7D7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1.587,84</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E59CA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6B7F13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9AD7B1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6.300,00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F57C5F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6.600,00</w:t>
            </w:r>
          </w:p>
        </w:tc>
      </w:tr>
      <w:tr w:rsidR="00784136" w14:paraId="2EE76A1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6102C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BB3C39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A64308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1.587,84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A6AAC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F3225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7908F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6.300,00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5AEA9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6.600,00</w:t>
            </w:r>
          </w:p>
        </w:tc>
      </w:tr>
      <w:tr w:rsidR="00784136" w14:paraId="1ABA3A2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DCF0A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08444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2F3D8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1.587,84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57CAF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115F2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7C790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3C69F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6.600,00</w:t>
            </w:r>
          </w:p>
        </w:tc>
      </w:tr>
      <w:tr w:rsidR="00784136" w14:paraId="279BE32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564CC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CB466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57CEF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1.587,84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AC418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5BE4A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5F2B5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0D7DB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6.600,00</w:t>
            </w:r>
          </w:p>
        </w:tc>
      </w:tr>
      <w:tr w:rsidR="00784136" w14:paraId="182A1FEA"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265AEE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A100019</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1F2963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POMOĆ OBITELJIMA I KUĆANSTVIMA U STANOVANJU</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278FFA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8.474,25</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6F4EE2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D604B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24B625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1092DA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w:t>
            </w:r>
          </w:p>
        </w:tc>
      </w:tr>
      <w:tr w:rsidR="00784136" w14:paraId="488BE38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317143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6F9BB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B64AA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8.474,25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F5A837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7353A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5D60E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5B1D9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16.500,00</w:t>
            </w:r>
          </w:p>
        </w:tc>
      </w:tr>
      <w:tr w:rsidR="00784136" w14:paraId="73658D7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A3B30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18650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E92BB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8.474,25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3FDC3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EFC25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FF11F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62125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w:t>
            </w:r>
          </w:p>
        </w:tc>
      </w:tr>
      <w:tr w:rsidR="00784136" w14:paraId="4EE0576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F1A2A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F94A4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A2E0A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8.474,25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9056B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5C206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53A21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7D959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16.500,00</w:t>
            </w:r>
          </w:p>
        </w:tc>
      </w:tr>
      <w:tr w:rsidR="00784136" w14:paraId="08F71D8D"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F87232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A100021</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E5C633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HUMANITARNA DJELATNOST CRVENOG KRIŽA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957ED5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2.654,46</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D399FD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6B6B90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E50FE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0A0840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w:t>
            </w:r>
          </w:p>
        </w:tc>
      </w:tr>
      <w:tr w:rsidR="00784136" w14:paraId="40195A2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B35657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A83604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D104A0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2.654,46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F57D2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D0513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C855F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297AEC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1.650,00</w:t>
            </w:r>
          </w:p>
        </w:tc>
      </w:tr>
      <w:tr w:rsidR="00784136" w14:paraId="1BE30C0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A4F4E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54B84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2E84F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2.654,46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B0A7D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24ADD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2DE1F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42271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w:t>
            </w:r>
          </w:p>
        </w:tc>
      </w:tr>
      <w:tr w:rsidR="00784136" w14:paraId="3C623B1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5049F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339EF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674AB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2.654,46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AA438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ED14A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3EA54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58A29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1.650,00</w:t>
            </w:r>
          </w:p>
        </w:tc>
      </w:tr>
      <w:tr w:rsidR="00784136" w14:paraId="531F398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80EE9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A100083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4D000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PRIJENOSI SREDSTAVA- DOM ZA STARIJE I NEMOĆNE ŠANDROVAC</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506CDB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33.243,13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10F59D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34.600,00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4F5B3C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0FF38C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A330A4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44.000,00</w:t>
            </w:r>
          </w:p>
        </w:tc>
      </w:tr>
      <w:tr w:rsidR="00784136" w14:paraId="77D7D96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EE34F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7415B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7304A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33.243,13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78619F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34.600,00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E9FD5E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DDD46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2AA3B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44.000,00</w:t>
            </w:r>
          </w:p>
        </w:tc>
      </w:tr>
      <w:tr w:rsidR="00784136" w14:paraId="007274C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BC458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C3D7F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40A74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33.243,13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5DF70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34.600,00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DAB63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8D1A6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3A7A4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44.000,00</w:t>
            </w:r>
          </w:p>
        </w:tc>
      </w:tr>
      <w:tr w:rsidR="00784136" w14:paraId="0F09706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F6AE7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36</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90D41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Pomoći dane u inozemstvo i unutar općeg proračuna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25642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33.243,13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7EFD6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34.600,00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CD750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10328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6EADA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44.000,00</w:t>
            </w:r>
          </w:p>
        </w:tc>
      </w:tr>
      <w:tr w:rsidR="00784136" w14:paraId="59D6CD7E"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82A2636"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1011</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408DD0F"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Aktivna politika zapošljavanja</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3152A3D"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41.622,01</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E02634A"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57.710,00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CA7F4C2"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116.160,00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2659F6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121.968,00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FA00B1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127.776,00</w:t>
            </w:r>
          </w:p>
        </w:tc>
      </w:tr>
      <w:tr w:rsidR="00784136" w14:paraId="6EB1414B"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0964DF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Aktivnost: A100075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138D0F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ZAPOŠLJAVANJE I OBRAZOVANJE ŽENA - ZAŽELI</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B6943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41.622,01</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65FCF3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57.710,00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49CC89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116.160,00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DC84CB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121.968,00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8346FC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127.776,00</w:t>
            </w:r>
          </w:p>
        </w:tc>
      </w:tr>
      <w:tr w:rsidR="00784136" w14:paraId="36F3487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22BAD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66361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364A2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41.622,01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5C88C2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57.710,00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B6361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116.160,00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45325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121.968,00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A84F3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127.776,00</w:t>
            </w:r>
          </w:p>
        </w:tc>
      </w:tr>
      <w:tr w:rsidR="00784136" w14:paraId="7BA9545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2F0CF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121C0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C920E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41.622,01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FF8C1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57.710,00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AE304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116.160,00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7F49F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121.968,00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44923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127.776,00</w:t>
            </w:r>
          </w:p>
        </w:tc>
      </w:tr>
      <w:tr w:rsidR="00784136" w14:paraId="7D8FDFD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16699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DCF48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9EE8B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529B5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56.030,00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1EDAF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108.960,00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C2CE3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114.408,00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6E967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119.856,00</w:t>
            </w:r>
          </w:p>
        </w:tc>
      </w:tr>
      <w:tr w:rsidR="00784136" w14:paraId="1E35165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8B68A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3A292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48B0C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41.622,01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B1A6D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597D7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2DFF8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7.560,00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B1206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7.920,00</w:t>
            </w:r>
          </w:p>
        </w:tc>
      </w:tr>
      <w:tr w:rsidR="00784136" w14:paraId="3AEDCC22"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5A7CCCB"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1012</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1686DE0"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Upravljanje imovinom općine</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E4BF407"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96.922,25</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2DD9F97"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286.780,00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B401EAD"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230.580,00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5E59CE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116.109,00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4C028E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121.638,00</w:t>
            </w:r>
          </w:p>
        </w:tc>
      </w:tr>
      <w:tr w:rsidR="00784136" w14:paraId="2A8E32E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FBD004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A100006</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0BF978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OPREMANJE OPĆINSKE ZGRADE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124EE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4.731,00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E584D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36.800,00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026213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26.800,00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1D5378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28.140,00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BBF723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29.480,00</w:t>
            </w:r>
          </w:p>
        </w:tc>
      </w:tr>
      <w:tr w:rsidR="00784136" w14:paraId="56EDCA1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C42AC7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DE489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928A2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4.731,00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CB3C8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29.734,00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DDE0DF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19.734,00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ACB81E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20.720,70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43FA7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21.707,40</w:t>
            </w:r>
          </w:p>
        </w:tc>
      </w:tr>
      <w:tr w:rsidR="00784136" w14:paraId="41DF332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6E497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0633A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F84F3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183,75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0461C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28C78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7B0F2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025E0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4C896D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BA208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7DDDB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AE87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183,75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85765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198DA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5CBD7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DCC6E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51698C0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50868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45FEF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53820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4.547,25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B126A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16.734,00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23DCA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19.734,00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D40D2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20.720,70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08F34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21.707,40</w:t>
            </w:r>
          </w:p>
        </w:tc>
      </w:tr>
      <w:tr w:rsidR="00784136" w14:paraId="09BD8C8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2F0E2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3F3E9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5219A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4.547,25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AFD97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16.734,00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35849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19.734,00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2B713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20.720,70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A309D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21.707,40</w:t>
            </w:r>
          </w:p>
        </w:tc>
      </w:tr>
      <w:tr w:rsidR="00784136" w14:paraId="0BD08A7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C4971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E6463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C203B6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B943B6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7.066,00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B6EB5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7.066,00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6ECF5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7.419,30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A15A7B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7.772,60</w:t>
            </w:r>
          </w:p>
        </w:tc>
      </w:tr>
      <w:tr w:rsidR="00784136" w14:paraId="28AB83C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5D201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A608C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AB60A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A7E6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7.066,00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50CA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7.066,00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7C74F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7.419,30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9FF5F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7.772,60</w:t>
            </w:r>
          </w:p>
        </w:tc>
      </w:tr>
      <w:tr w:rsidR="00784136" w14:paraId="3CDEFB4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EA757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A8C40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74EEB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F61EA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7.066,00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03779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7.066,00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0EA94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7.419,30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81CE9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7.772,60</w:t>
            </w:r>
          </w:p>
        </w:tc>
      </w:tr>
      <w:tr w:rsidR="00784136" w14:paraId="40C562D8"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15AA1C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A100028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CFCC74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VOZNOG PARKA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875B7E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7.203,50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71DBD5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8.150,00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AF670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44D98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6.247,50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B5AADA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6.545,00</w:t>
            </w:r>
          </w:p>
        </w:tc>
      </w:tr>
      <w:tr w:rsidR="00784136" w14:paraId="3F03D0E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6DDD9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4DBFED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6CC757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2.721,13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C33DA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9203CC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4.350,00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4C9733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4.567,50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55F0C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4.785,00</w:t>
            </w:r>
          </w:p>
        </w:tc>
      </w:tr>
      <w:tr w:rsidR="00784136" w14:paraId="0E8CE37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72CF8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8FD65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1F9EB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2.721,13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182EF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CE8FF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4.350,00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761FE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4.567,50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B359E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4.785,00</w:t>
            </w:r>
          </w:p>
        </w:tc>
      </w:tr>
      <w:tr w:rsidR="00784136" w14:paraId="64C1372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FEF8F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A1E01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1DB8D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2.721,13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486FE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F92D4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4.350,00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4A15F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4.567,50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3A830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4.785,00</w:t>
            </w:r>
          </w:p>
        </w:tc>
      </w:tr>
      <w:tr w:rsidR="00784136" w14:paraId="5692369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36E837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B5C54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55DB08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1.482,62</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49D0F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5.100,00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8E21D6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58E961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1.680,00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20C77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1.760,00</w:t>
            </w:r>
          </w:p>
        </w:tc>
      </w:tr>
      <w:tr w:rsidR="00784136" w14:paraId="069EFA9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44340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8C410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A7F0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1.482,62</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BB9C3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657BD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4CE36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BD1A1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1.760,00</w:t>
            </w:r>
          </w:p>
        </w:tc>
      </w:tr>
      <w:tr w:rsidR="00784136" w14:paraId="6D84633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002D9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E2300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58860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1.482,62</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19C6E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F167F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2E177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480F6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1.760,00</w:t>
            </w:r>
          </w:p>
        </w:tc>
      </w:tr>
      <w:tr w:rsidR="00784136" w14:paraId="64574FC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DE618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04FAB3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prodaje nefin. imovine u vlasništvu JLS</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693C6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2.999,75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F3EC47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04A21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CA119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107B5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25FDFA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9D5DF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2A953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AA1EB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2.999,75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6928D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51DD6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A7DC4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BABFE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78F603F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14A78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6B719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F139E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2.999,75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47CF9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F3271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30BF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33740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256D6C36"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103A82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Aktivnost: A100044</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45780B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OBJEKATA U VLASNIŠTVU OPĆINE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F1D96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81.218,41</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82F087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157.230,00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F65476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195.230,00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B700EE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78.991,50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F8BCB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82.753,00</w:t>
            </w:r>
          </w:p>
        </w:tc>
      </w:tr>
      <w:tr w:rsidR="00784136" w14:paraId="66F298F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1DD2D6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22D34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1134E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12.392,80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B28168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70.270,00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F610B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9ED039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4B09FE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12.650,00</w:t>
            </w:r>
          </w:p>
        </w:tc>
      </w:tr>
      <w:tr w:rsidR="00784136" w14:paraId="5A9262F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E3ED5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15DF4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228B9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12.392,80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52FF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70.270,00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1D8F9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1AD7B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D2805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12.650,00</w:t>
            </w:r>
          </w:p>
        </w:tc>
      </w:tr>
      <w:tr w:rsidR="00784136" w14:paraId="36781C5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EC9ED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97500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E65B9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12.392,80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55508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70.270,00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002C1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A8DD7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44763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12.650,00</w:t>
            </w:r>
          </w:p>
        </w:tc>
      </w:tr>
      <w:tr w:rsidR="00784136" w14:paraId="356CF19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E3C87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8F348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1E020E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4.052,32</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5BE8C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FF165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308792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136,50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71C581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143,00</w:t>
            </w:r>
          </w:p>
        </w:tc>
      </w:tr>
      <w:tr w:rsidR="00784136" w14:paraId="5BC3000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7C989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F6292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9495C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4.052,32</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42D56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0094C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59368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8E439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w:t>
            </w:r>
          </w:p>
        </w:tc>
      </w:tr>
      <w:tr w:rsidR="00784136" w14:paraId="0AAA370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E5953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99418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74CCB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4.052,32</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DF349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F08A9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00F27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136,50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62502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143,00</w:t>
            </w:r>
          </w:p>
        </w:tc>
      </w:tr>
      <w:tr w:rsidR="00784136" w14:paraId="360397E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0E8E6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C7973A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A56F25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8.162,93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9C96B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86.830,00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4E44B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183.600,00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AF0BB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66.780,00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60CF7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69.960,00</w:t>
            </w:r>
          </w:p>
        </w:tc>
      </w:tr>
      <w:tr w:rsidR="00784136" w14:paraId="074C22D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E6DE5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EBB71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DCF71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8.162,93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008E4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86.830,00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5F91A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183.600,00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63E60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66.780,00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7B4D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69.960,00</w:t>
            </w:r>
          </w:p>
        </w:tc>
      </w:tr>
      <w:tr w:rsidR="00784136" w14:paraId="2922C14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E08E9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CBB29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9016D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8.162,93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C9F05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86.830,00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16A54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183.600,00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CE927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66.780,00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D6CA7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69.960,00</w:t>
            </w:r>
          </w:p>
        </w:tc>
      </w:tr>
      <w:tr w:rsidR="00784136" w14:paraId="48AFA22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5E811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8BFCB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prodaje nefin. imovine u vlasništvu JLS</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66AE7B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56.610,36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49807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D285F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B6B013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199D2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6AE74EF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ECDE6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1DEC2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F8F42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56.610,36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BC26A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24D43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EE87F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E1FE5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1734CE3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CDEB4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C87CA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63F04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56.610,36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05E88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B64BF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8C790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0AD90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6A769C4F"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D6EFD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A100046</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3BAD96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POSTROJENJA I OPREME U VLASNIŠTVU OPĆINE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232176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3.769,34</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6B8E15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DA9003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77B5B9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2.730,00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275562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2.860,00</w:t>
            </w:r>
          </w:p>
        </w:tc>
      </w:tr>
      <w:tr w:rsidR="00784136" w14:paraId="389A08C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3577ED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AA879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20017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3.747,91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E4539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767DE9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6D3F23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1.995,00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BFF34D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2.090,00</w:t>
            </w:r>
          </w:p>
        </w:tc>
      </w:tr>
      <w:tr w:rsidR="00784136" w14:paraId="77BFED5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50500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1BE9A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E05B5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3.747,91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1D6CC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E3DDE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C489D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1.995,00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E8A2F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2.090,00</w:t>
            </w:r>
          </w:p>
        </w:tc>
      </w:tr>
      <w:tr w:rsidR="00784136" w14:paraId="0308FED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00EAC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3B1D3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DCDA2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3.747,91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A9670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E24A1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421AD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1.995,00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0BAD6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2.090,00</w:t>
            </w:r>
          </w:p>
        </w:tc>
      </w:tr>
      <w:tr w:rsidR="00784136" w14:paraId="0BE1AC3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B2592E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B81EAC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219E2D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21,43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61FAF3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90ABE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1201AE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735,00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B5FE1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770,00</w:t>
            </w:r>
          </w:p>
        </w:tc>
      </w:tr>
      <w:tr w:rsidR="00784136" w14:paraId="218F61B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97CCF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9EC83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72DCF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21,43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92B49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25B5D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BD64B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CDFDD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w:t>
            </w:r>
          </w:p>
        </w:tc>
      </w:tr>
      <w:tr w:rsidR="00784136" w14:paraId="735E162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A4900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375C7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E383A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21,43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3F1EA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88875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BE2E0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735,00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F8158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770,00</w:t>
            </w:r>
          </w:p>
        </w:tc>
      </w:tr>
      <w:tr w:rsidR="00784136" w14:paraId="46D03BB2"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B84047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Tek.projekt: T100082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2AD569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REKONSTRUKCIJA VIDIKOVCA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EDF288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222CF2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C7224F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202210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6B9F3F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F266FF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D8EEFA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F8CF1A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1E48B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DD75F4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A70053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68596B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DF445C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5560163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A2FE5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037F9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42514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348B3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CEDF2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53D14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8F8EA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A9781F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41711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9C0D7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BC879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AA4FA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BF4C9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E9B4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BD05E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20ACF22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162036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29470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95E13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AEE759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22F86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A1591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1E4C6D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928C0D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D2D06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91100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1FA60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30D55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76894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7C8A7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D8906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6FD50F1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7A065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lastRenderedPageBreak/>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5301F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7F350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220E4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8AB79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B2417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859C9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1E664836"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BB0D51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Tek.projekt: T100093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9EB0D2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REKONSTRUKCIJA I ULAGANJA-LOVAČKA KUĆA RAVNEŠ</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9643D1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587ECA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A8F7C7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DA6D65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79C42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74AA97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ECFCC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2A980B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BB7E9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F5253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1A1F3E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16592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67198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89450E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53B28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F4309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F90B5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35C7F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4494F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13798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2B34C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4A27C7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F0272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1BB5D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1C312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959D0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B5C77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B139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EC631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0069046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8CC40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B493D9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3CCF67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919066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0188ED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92BAE2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BC42FC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225436D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DB0F4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E6F10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B9DC5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47731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16FFB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5CD87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E8FD8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EFDA75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C95C9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F17E9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935FF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DD58E8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C8A36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32C3F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9576D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F6F8F9B"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40AABFE"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1013</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8753039"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Zaštita okoliša</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2C7EBC7"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22.327,95</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AACE87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1.045.200,00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65E04E8"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26.700,00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FEEE13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28.035,00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A41F562"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29.370,00</w:t>
            </w:r>
          </w:p>
        </w:tc>
      </w:tr>
      <w:tr w:rsidR="00784136" w14:paraId="5B6F065B"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5E539C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A100045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5E7372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AZIL ZA ŽIVOTINJE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23AB5B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15B223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1.020.000,00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03DBE2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BB3B96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8DC6DD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5BC77D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53B9C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0C117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07D9B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A379A7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1.020.000,00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22CC8E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B24165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278F78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4A5F752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4E5AB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FB99C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47BCC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2171A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114A2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56FFD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A1484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5FD21B4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1F634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30F83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AED96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D8121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3A36D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5600E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6DD6B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357FCC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6DE1A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77134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2C0A9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9F6E1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4E5DE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74B3E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26174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E1BDF6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88123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2E9D5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58087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4AD8F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7233A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336E7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20E5C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29DA74BE"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E556F2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A100056</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E95AF4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VETERINARSKO - HIGIJENIČARSKE USLUGE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72835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3.307,14</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725C28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EA47CA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74FC53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A4D12E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7.700,00</w:t>
            </w:r>
          </w:p>
        </w:tc>
      </w:tr>
      <w:tr w:rsidR="00784136" w14:paraId="09C32FE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BD748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B2CB1F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CB436C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3.307,14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A67FA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7B2FB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EE1318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7.350,00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34EF0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7.700,00</w:t>
            </w:r>
          </w:p>
        </w:tc>
      </w:tr>
      <w:tr w:rsidR="00784136" w14:paraId="738A007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1229A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D5E23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54967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3.307,14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1DF95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F2BCB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3FABD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AF9F9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7.700,00</w:t>
            </w:r>
          </w:p>
        </w:tc>
      </w:tr>
      <w:tr w:rsidR="00784136" w14:paraId="778A009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41310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01770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406A4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3.307,14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3A607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92946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5547C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7.350,00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B08FD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7.700,00</w:t>
            </w:r>
          </w:p>
        </w:tc>
      </w:tr>
      <w:tr w:rsidR="00784136" w14:paraId="3824CD86"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444AAF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A100061</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960B6E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SANACIJA DIVLJIH ODLAGALIŠTA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E55939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40BA8E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E5B5D7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21C826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C2A44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w:t>
            </w:r>
          </w:p>
        </w:tc>
      </w:tr>
      <w:tr w:rsidR="00784136" w14:paraId="0F9EE37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ED7215"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3E78C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AB57F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15A35A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C95E3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2FA12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735,00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45ECE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770,00</w:t>
            </w:r>
          </w:p>
        </w:tc>
      </w:tr>
      <w:tr w:rsidR="00784136" w14:paraId="6A3CD4B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891BE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FF63C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A479E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E46E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6E171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784A4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735,00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C69B3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770,00</w:t>
            </w:r>
          </w:p>
        </w:tc>
      </w:tr>
      <w:tr w:rsidR="00784136" w14:paraId="71DCE1B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B9143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499AD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C5CC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378CC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21913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CD48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735,00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61FAB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770,00</w:t>
            </w:r>
          </w:p>
        </w:tc>
      </w:tr>
      <w:tr w:rsidR="00784136" w14:paraId="661680D0"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1CC77D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Aktivnost: A100062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C1E098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DERATIZACIJA I DEZINSEKCIJA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75FA5F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12.069,50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B6F5B4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A0DD5D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FD156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CE3B15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14.300,00</w:t>
            </w:r>
          </w:p>
        </w:tc>
      </w:tr>
      <w:tr w:rsidR="00784136" w14:paraId="468A560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58863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2230A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B1E28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12.069,50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44CC0D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8EE9D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8ADF95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13.650,00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43010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14.300,00</w:t>
            </w:r>
          </w:p>
        </w:tc>
      </w:tr>
      <w:tr w:rsidR="00784136" w14:paraId="19F1158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1271F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AB693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EF9A2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12.069,50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F98EB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E5572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4C537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2C060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14.300,00</w:t>
            </w:r>
          </w:p>
        </w:tc>
      </w:tr>
      <w:tr w:rsidR="00784136" w14:paraId="60B5003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D4096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7A809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A3696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12.069,50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0FAB1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23C2A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EEB7E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12578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14.300,00</w:t>
            </w:r>
          </w:p>
        </w:tc>
      </w:tr>
      <w:tr w:rsidR="00784136" w14:paraId="59B340B9"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D5CF2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A100063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778626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ODVOZ SMEĆA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06410D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4.603,81</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9E5DE0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283333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E50C58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BB7152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w:t>
            </w:r>
          </w:p>
        </w:tc>
      </w:tr>
      <w:tr w:rsidR="00784136" w14:paraId="0702A20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C6E4F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4A462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70F92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4.603,81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139B4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3980B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A0A9DC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452C95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4.400,00</w:t>
            </w:r>
          </w:p>
        </w:tc>
      </w:tr>
      <w:tr w:rsidR="00784136" w14:paraId="73855A2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0E28A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3A672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94573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4.603,81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E322E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BF327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00CA3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59790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w:t>
            </w:r>
          </w:p>
        </w:tc>
      </w:tr>
      <w:tr w:rsidR="00784136" w14:paraId="4CEDBF4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E0B57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9E05F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57EB5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4.603,81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EC1FD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8DDCD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5DC8E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F0DA2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4.400,00</w:t>
            </w:r>
          </w:p>
        </w:tc>
      </w:tr>
      <w:tr w:rsidR="00784136" w14:paraId="7358378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7D088C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A100091</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61BD65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ZBRINJ.OTPADA U CILJU ZAŠTITE ZDRAVLJA LJUDI I ZAŠTITE OKOLIŠA OD OPASNOG OTPADA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4F9B8B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2.347,50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B3035D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38E98D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8AC6E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6FE42D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w:t>
            </w:r>
          </w:p>
        </w:tc>
      </w:tr>
      <w:tr w:rsidR="00784136" w14:paraId="439AC5D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A564F8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364EC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A7811F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B56E2A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425FB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05F905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525,00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D30C8F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550,00</w:t>
            </w:r>
          </w:p>
        </w:tc>
      </w:tr>
      <w:tr w:rsidR="00784136" w14:paraId="180B03A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A554C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B11CB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A6B5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F8AEB7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7912E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D6B80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5EC07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w:t>
            </w:r>
          </w:p>
        </w:tc>
      </w:tr>
      <w:tr w:rsidR="00784136" w14:paraId="5D2BD7E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97F6C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E2493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1EB90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AD7F1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F2442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2CF34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525,00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7E526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550,00</w:t>
            </w:r>
          </w:p>
        </w:tc>
      </w:tr>
      <w:tr w:rsidR="00784136" w14:paraId="4FF3E3F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07031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0DCC4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A630B5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2.347,50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4B8293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11AD1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2A5F9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A0FC1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D3099D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7D138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6326F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DAB46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2.347,50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48027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92DB9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FF9D6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45649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A301AF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8BCF8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A4A3B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29762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2.347,50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A590E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B3C6C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DCAAB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8ED93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39A84E2"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287B65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A100108</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B6C344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NAKNADA ZA SMANJENJE KOLIČINE MIJEŠANOG KOMUNALNOG OTPADA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11E528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34FAFA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312412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E5A6AC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DC0416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w:t>
            </w:r>
          </w:p>
        </w:tc>
      </w:tr>
      <w:tr w:rsidR="00784136" w14:paraId="45E76D4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9E891D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30BB3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A8B882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F2D8D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074C0E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A19959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28BBD3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1.650,00</w:t>
            </w:r>
          </w:p>
        </w:tc>
      </w:tr>
      <w:tr w:rsidR="00784136" w14:paraId="3B1A0A8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59204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37431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14BAC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4DD80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64804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9AA69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F5FDE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w:t>
            </w:r>
          </w:p>
        </w:tc>
      </w:tr>
      <w:tr w:rsidR="00784136" w14:paraId="03D6A2F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12390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21A70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12162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E8C91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78031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1AC9D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BD2F9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1.650,00</w:t>
            </w:r>
          </w:p>
        </w:tc>
      </w:tr>
      <w:tr w:rsidR="00784136" w14:paraId="6022BCC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C35EC83"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1014</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BBF4C30"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Razvoj civilnog društva</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4DA84D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7.313,06</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E25DBF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9.400,00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D7408E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21.400,00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786DAB7"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11.445,00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B8172E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11.990,00</w:t>
            </w:r>
          </w:p>
        </w:tc>
      </w:tr>
      <w:tr w:rsidR="00784136" w14:paraId="371A9C5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FB0C74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A100015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BD9D65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UDRUGA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00C8D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5.972,55</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C26601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7400BD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143D7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9.975,00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6877ED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10.450,00</w:t>
            </w:r>
          </w:p>
        </w:tc>
      </w:tr>
      <w:tr w:rsidR="00784136" w14:paraId="33BE7FB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EC3DA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C04E75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32AA6C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64CFB6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25599D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FB13B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3001B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53E0491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36EFE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9DD83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7BABE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7E066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C73B5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3D11E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E406A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3A39370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613DD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lastRenderedPageBreak/>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8E415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6C7C9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F4A79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CE139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BD14EA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C2761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4DA65D7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0001BB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34536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571B13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5.972,55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5A9BB9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8.000,00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B8F6E7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8CE14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9.975,00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AB674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10.450,00</w:t>
            </w:r>
          </w:p>
        </w:tc>
      </w:tr>
      <w:tr w:rsidR="00784136" w14:paraId="0E9A776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5BB6E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84A99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6BC2E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5.972,55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820103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1B366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038D4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9.975,00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50821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10.450,00</w:t>
            </w:r>
          </w:p>
        </w:tc>
      </w:tr>
      <w:tr w:rsidR="00784136" w14:paraId="2A46CF2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E3913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46F34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EFADC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5.972,55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EA941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41212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A1E8B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9.975,00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690DE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10.450,00</w:t>
            </w:r>
          </w:p>
        </w:tc>
      </w:tr>
      <w:tr w:rsidR="00784136" w14:paraId="1DFDD90C"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984DCA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A100104</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91217A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RADA POLITIČKIH STRANAKA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622875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1.340,51</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5AEB91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AFFB9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F6F6C3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1.470,00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097E37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1.540,00</w:t>
            </w:r>
          </w:p>
        </w:tc>
      </w:tr>
      <w:tr w:rsidR="00784136" w14:paraId="53892D9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7C572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28836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445F98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B81CA1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D31BFE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9CA11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1.470,00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BDCDFF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1.540,00</w:t>
            </w:r>
          </w:p>
        </w:tc>
      </w:tr>
      <w:tr w:rsidR="00784136" w14:paraId="0A67F86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A70DC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C7E11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13BEE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8F3B3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DFBFF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D5354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1.470,00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6A0C5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1.540,00</w:t>
            </w:r>
          </w:p>
        </w:tc>
      </w:tr>
      <w:tr w:rsidR="00784136" w14:paraId="13C1E2C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B1C4B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D3670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2488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996EF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42A63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F047F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1.470,00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0534A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1.540,00</w:t>
            </w:r>
          </w:p>
        </w:tc>
      </w:tr>
      <w:tr w:rsidR="00784136" w14:paraId="5A81B08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025CCA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28ECC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E10340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1.340,51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A9EBE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CBEF8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5B2175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364F0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74D4076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5D283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DCC0A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D7145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1.340,51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333E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FFA38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F30C2C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AC9B7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C2E2F9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2CF3F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97A31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58A62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1.340,51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EC4A7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F0A41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D32A4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0969D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6A098A94"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2E50043"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1017</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647D199"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Prostorno uređenje i unapređenje stanovanja</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C40AA7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19.361,74</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7D8161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62.100,00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7D4EE3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32.100,00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EC376BD"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63.705,00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BAF2AC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35.310,00</w:t>
            </w:r>
          </w:p>
        </w:tc>
      </w:tr>
      <w:tr w:rsidR="00784136" w14:paraId="441981AC"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B1651F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A100052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2544B4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KOMUNALNIH PRIKLJUČAKA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6D899A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13.186,74</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E8B00E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5AF172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9172C1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9029BA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3.300,00</w:t>
            </w:r>
          </w:p>
        </w:tc>
      </w:tr>
      <w:tr w:rsidR="00784136" w14:paraId="56341A7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908BF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155319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5CE2B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9.252,64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2729DC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21B117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7AC57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7F67D5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045F701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E95F7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FF3BB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A2576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9.252,64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011E8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FC2B4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14482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20335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7A0C7C2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5C257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16B49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1A63E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9.252,64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76D84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D54DDD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BCF28B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5ADE3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379DC4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032A7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081433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Ostali prihodi po posebnim propisima</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9FB837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3.934,10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0EF762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D955F2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7168D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3.150,00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7CECC2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3.300,00</w:t>
            </w:r>
          </w:p>
        </w:tc>
      </w:tr>
      <w:tr w:rsidR="00784136" w14:paraId="462233E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04D59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583632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80238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3.934,10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DF4FF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0B04A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BF542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3.150,00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0C97A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3.300,00</w:t>
            </w:r>
          </w:p>
        </w:tc>
      </w:tr>
      <w:tr w:rsidR="00784136" w14:paraId="0579A31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2D65F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AE11D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EF662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3.934,10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2DF7F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8DF7B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764606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3.150,00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D20E4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3.300,00</w:t>
            </w:r>
          </w:p>
        </w:tc>
      </w:tr>
      <w:tr w:rsidR="00784136" w14:paraId="412ADA47"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6735EA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A100060</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3034C0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ČIŠĆENJE OKOROVLJENIH PRIVATNIH ZEMLJIŠTA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08902E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3407D7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C1AA84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5B7A34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2.730,00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FEFC8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2.860,00</w:t>
            </w:r>
          </w:p>
        </w:tc>
      </w:tr>
      <w:tr w:rsidR="00784136" w14:paraId="176E8BE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404ACB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62909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50EB5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6101D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D9110A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38348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2.730,00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42F2F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2.860,00</w:t>
            </w:r>
          </w:p>
        </w:tc>
      </w:tr>
      <w:tr w:rsidR="00784136" w14:paraId="1AAAACF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F9BE9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10632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B84B3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29A55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B7DA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3FDAC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B8CD5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2.860,00</w:t>
            </w:r>
          </w:p>
        </w:tc>
      </w:tr>
      <w:tr w:rsidR="00784136" w14:paraId="30EA10C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BB681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93F4D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24E3C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44077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DE36F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EF956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2.730,00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44151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2.860,00</w:t>
            </w:r>
          </w:p>
        </w:tc>
      </w:tr>
      <w:tr w:rsidR="00784136" w14:paraId="7CFFD279"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E92CB6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A100089</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0922D3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PROJEKTI ZA POTREBE OPĆINE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2DCBDE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4.775,00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96DAEC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FD7745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79780A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56.250,00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A3060D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27.500,00</w:t>
            </w:r>
          </w:p>
        </w:tc>
      </w:tr>
      <w:tr w:rsidR="00784136" w14:paraId="306EDDC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D3A58E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lastRenderedPageBreak/>
              <w:t>Izvor: 10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7173F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7A2FF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4.775,00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B8F8FF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D91EFA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2A306F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4E5DB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26CDB58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3DE12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F4275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95B34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4.775,00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0ABA7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A0A98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942D0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8F697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14A0163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B8BCF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36959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169D3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4.775,00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9A70D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E7DFD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831EF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48884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2FD92EE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81AF7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3681B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41B168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3B489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5C16F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E9698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56.250,00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82468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27.500,00</w:t>
            </w:r>
          </w:p>
        </w:tc>
      </w:tr>
      <w:tr w:rsidR="00784136" w14:paraId="16AF149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E9C0D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97DF4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5DAB9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8BAE6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AF297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D7B2D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56.250,00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F3F94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27.500,00</w:t>
            </w:r>
          </w:p>
        </w:tc>
      </w:tr>
      <w:tr w:rsidR="00784136" w14:paraId="637EBA5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B527F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CA088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B6749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A4AD1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91F1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EE600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56.250,00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E710D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27.500,00</w:t>
            </w:r>
          </w:p>
        </w:tc>
      </w:tr>
      <w:tr w:rsidR="00784136" w14:paraId="69FC75BF"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FBF5D1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K100025</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B63321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IZRADA PROSTORNO PLANSKE DOKUMENTACIJE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7867EE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DBFC4E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0F2A3D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78476F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FD42E2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w:t>
            </w:r>
          </w:p>
        </w:tc>
      </w:tr>
      <w:tr w:rsidR="00784136" w14:paraId="35FD45B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3E14D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9B1C6D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25AD9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81A6B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CE5960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B9FC7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180ED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3D8F877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69270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0ADD9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E467A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968BA7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C5864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BD039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40BC9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44BC2CD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4C597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11DCE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54C1F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A1189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390AC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5E8D4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5E4CF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789C1B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212523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E99EDE"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8060A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0995E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C89C9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92BB58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CE0CF9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1.650,00</w:t>
            </w:r>
          </w:p>
        </w:tc>
      </w:tr>
      <w:tr w:rsidR="00784136" w14:paraId="3C7943E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D9FAE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7B2CF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799AE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37BA0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E9589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1F7965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4F04D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w:t>
            </w:r>
          </w:p>
        </w:tc>
      </w:tr>
      <w:tr w:rsidR="00784136" w14:paraId="7534A77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2FF88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5DF83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07E6B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29DB2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CCA6D7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D674E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4E9EF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1.650,00</w:t>
            </w:r>
          </w:p>
        </w:tc>
      </w:tr>
      <w:tr w:rsidR="00784136" w14:paraId="3A27D3E2"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00A771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1018</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C87CA55"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Poticanje razvoja turizma</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069E6F5"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61.747,60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9CE48C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53.000,00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9CBCDCA"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42.500,00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AA2BF1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44.625,00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08A7142"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46.750,00</w:t>
            </w:r>
          </w:p>
        </w:tc>
      </w:tr>
      <w:tr w:rsidR="00784136" w14:paraId="69C34767"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4F855F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A100037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60624B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RADA AKTIVNOSTI U RAZVOJU TURIZMA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BC623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2.836,78</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10C5F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087D42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5E3795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2.625,00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2B30B3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2.750,00</w:t>
            </w:r>
          </w:p>
        </w:tc>
      </w:tr>
      <w:tr w:rsidR="00784136" w14:paraId="6C7B3EA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971A4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D6EF4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A745F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1.061,78</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33411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55B41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9EB169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ACFAF0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1D1A0CE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2001C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F04F0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13F04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1.061,78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F55A2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90C19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5FB0D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B112DE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8EB4AE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6D863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C27101"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75ED5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1.061,78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1FAC8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2A832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3F6F77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7F765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1615891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5A590A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40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BAC3A5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za posebne namjene</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947720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EF310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384D8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604180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2.625,00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61A9D6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2.750,00</w:t>
            </w:r>
          </w:p>
        </w:tc>
      </w:tr>
      <w:tr w:rsidR="00784136" w14:paraId="0F6E43F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39A0FB"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E1A4A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76BB5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FCD6A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C4E39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5D21C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2.625,00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E4BE8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2.750,00</w:t>
            </w:r>
          </w:p>
        </w:tc>
      </w:tr>
      <w:tr w:rsidR="00784136" w14:paraId="69B295F8"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315AE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4792E6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F6012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96356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8C090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437CD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2.625,00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18B3B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2.750,00</w:t>
            </w:r>
          </w:p>
        </w:tc>
      </w:tr>
      <w:tr w:rsidR="00784136" w14:paraId="13774FF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33030E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AD1A1C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392E0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1.775,00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7A7E3B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D7B22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DA77B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301A8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5DEF91E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4482A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65580D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3D4E3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EF5D9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CE6451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F672E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A1F98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71C37B1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BE2D0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D2500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54879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E17E8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C0958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353FA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D69FF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36EE08C"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356935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A100057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B60985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SUFINANCIRANJE ULAZNICA ZA BAZEN</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3C088E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16.651,91</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C50330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BC3313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A45083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559070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w:t>
            </w:r>
          </w:p>
        </w:tc>
      </w:tr>
      <w:tr w:rsidR="00784136" w14:paraId="10B105C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FA9284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lastRenderedPageBreak/>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77A5E2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C7B6A9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16.651,91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5B4196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940B29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20FD05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B7E3F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16.500,00</w:t>
            </w:r>
          </w:p>
        </w:tc>
      </w:tr>
      <w:tr w:rsidR="00784136" w14:paraId="4C542AD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363EC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12988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725D3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16.651,91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6EEF9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E9F07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BB983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CB67A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w:t>
            </w:r>
          </w:p>
        </w:tc>
      </w:tr>
      <w:tr w:rsidR="00784136" w14:paraId="6B4E44F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FC444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37</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D4779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Naknade građanima i kućanstvima na temelju osiguranja i druge naknade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FDACB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16.651,91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D874F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0B612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9AC4B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7ABA6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16.500,00</w:t>
            </w:r>
          </w:p>
        </w:tc>
      </w:tr>
      <w:tr w:rsidR="00784136" w14:paraId="160EADD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4B92E2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A100074</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F2D117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ODRŽAVANJE BAZENA GRADINA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F0501D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42.258,91</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E25552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93F7E4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3DD02F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0C8E53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11.000,00</w:t>
            </w:r>
          </w:p>
        </w:tc>
      </w:tr>
      <w:tr w:rsidR="00784136" w14:paraId="3F309BC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2F43A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C42585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45090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27.758,91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B784D8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143E54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4C0951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2540B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11.000,00</w:t>
            </w:r>
          </w:p>
        </w:tc>
      </w:tr>
      <w:tr w:rsidR="00784136" w14:paraId="7532080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6D3E47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F0D9F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E7853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27.758,91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ED912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E7462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7B726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E1B03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11.000,00</w:t>
            </w:r>
          </w:p>
        </w:tc>
      </w:tr>
      <w:tr w:rsidR="00784136" w14:paraId="4348510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6B749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63F88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41432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27.758,91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BB1F2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A6835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09839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09E95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11.000,00</w:t>
            </w:r>
          </w:p>
        </w:tc>
      </w:tr>
      <w:tr w:rsidR="00784136" w14:paraId="05A6B04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59E89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3BC6C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C45EB2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14.500,00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15A303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BF8CF5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38797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8984BF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2AC32C3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6C639B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A1D13D"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3E4F93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14.500,00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3A581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52A71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E1592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42501C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E649AE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84989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DECBC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3D1D0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68ED60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B4BD0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C3A4A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8FA97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184FCB4C"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496495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Kap.projekt: K100097</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4891AE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IZGRADNJA MALOG BAZENA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ADABB0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445FFF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C7898D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98B62B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356E9A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w:t>
            </w:r>
          </w:p>
        </w:tc>
      </w:tr>
      <w:tr w:rsidR="00784136" w14:paraId="6A16440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36EB9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DF8D68B"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E4B98C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530843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14D638F"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0F1518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15.750,00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D13CC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16.500,00</w:t>
            </w:r>
          </w:p>
        </w:tc>
      </w:tr>
      <w:tr w:rsidR="00784136" w14:paraId="28ED078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3C022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2A7A1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999C2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07F33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0B1CB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58684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15.750,00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A430B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16.500,00</w:t>
            </w:r>
          </w:p>
        </w:tc>
      </w:tr>
      <w:tr w:rsidR="00784136" w14:paraId="074767A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46072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8E3A5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60F22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366DC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1E3A3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3AB4DE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15.750,00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DD88A8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16.500,00</w:t>
            </w:r>
          </w:p>
        </w:tc>
      </w:tr>
      <w:tr w:rsidR="00784136" w14:paraId="7EF156F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9609995"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1019</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9F0C523"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Upravljanje likvidnošću općine</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4C7D204"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30.203,20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0D0B86D"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30.700,00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23FE053"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17.050,00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78DA8DE"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09428E2"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0,00</w:t>
            </w:r>
          </w:p>
        </w:tc>
      </w:tr>
      <w:tr w:rsidR="00784136" w14:paraId="041C00EE"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BA14AA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Tek.projekt: T100026</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5BA6A5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OTPLATA KREDITA ZA KUPNJU NEKRETNINA ZA POSLOVNU ZONU BJELOVARSKA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B8EA53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30.203,20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A64CA0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30.700,00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7A75E5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17.050,00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ADAE36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A51EDC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0D8911A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15C53D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08835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7A2A71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1.004,23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F045E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DB6FCE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010C3B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E3049B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5D7F174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78010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CC219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E31729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1.004,23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06422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23D13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21E140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F343D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8469F8A"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ADD0A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2A247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Financijski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C5602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1.004,23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80705F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7DE03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0EF93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7A9F8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636E319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8632C07"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9CD98A"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526A8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29.198,97</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CDD6B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EB33F9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17.050,00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D9B492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952AAC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647867A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71488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5</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5F7E7E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Izdaci za financijsku imovinu i otplate zajmova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288CE6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29.198,97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64244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D1B61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17.050,00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4303C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F462A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285FF06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2DF94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54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C07FF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Izdaci za otplatu glavnice primljenih kredita i zajmova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FB087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29.198,97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80AB3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359C6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ABEB89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BC85A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3208932B"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03962A49"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1020</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2E0F2F6"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Zaštita prav nacionalnih manjina</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AD582EF"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C0CF42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1.200,00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80024CF"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1.200,00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890F789"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1.260,00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C75108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1.320,00</w:t>
            </w:r>
          </w:p>
        </w:tc>
      </w:tr>
      <w:tr w:rsidR="00784136" w14:paraId="25D2013B"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E02970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Aktivnost: A100106</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6919E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NACIONALNE ZAJEDNICE I MANJINE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12658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CE3DB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62191F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0EA2C7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1.260,00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2B99D3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1.320,00</w:t>
            </w:r>
          </w:p>
        </w:tc>
      </w:tr>
      <w:tr w:rsidR="00784136" w14:paraId="2546CC9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8606A3"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4B9494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3DB74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1AD3AB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DB27E8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AD118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1.260,00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185637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1.320,00</w:t>
            </w:r>
          </w:p>
        </w:tc>
      </w:tr>
      <w:tr w:rsidR="00784136" w14:paraId="3DD566D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2475F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CEFAF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47DEAC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A5D95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8EFBA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5804F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1.260,00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C42BE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1.320,00</w:t>
            </w:r>
          </w:p>
        </w:tc>
      </w:tr>
      <w:tr w:rsidR="00784136" w14:paraId="464031A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ED7B7E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38</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B6D24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donacije, kazne, naknade šteta i kapitalne pomoći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AF262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57469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3CC1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D6B0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1.260,00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32505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1.320,00</w:t>
            </w:r>
          </w:p>
        </w:tc>
      </w:tr>
      <w:tr w:rsidR="00784136" w14:paraId="4084BDEF"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7BEBC86"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1021</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B533220"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Provedba Programa zaštite od divljači</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1B6E07A"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139,36</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FCE5C8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AC1317D"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1.800,00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0945EF4"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1.890,00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70B889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1.980,00</w:t>
            </w:r>
          </w:p>
        </w:tc>
      </w:tr>
      <w:tr w:rsidR="00784136" w14:paraId="1BEF0AD2"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F775DEE"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A100092</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15B40B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IZRADA I PROVEDBA PLANA ZAŠTITE OD  DIVLJAČI</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4CE6A6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139,36</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DD399B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9BC440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68B0F9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1.890,00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E1290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1.980,00</w:t>
            </w:r>
          </w:p>
        </w:tc>
      </w:tr>
      <w:tr w:rsidR="00784136" w14:paraId="51EB68A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C7ECCA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77D8BD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699B6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C7BAD6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B7892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1677D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1.890,00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011E1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1.980,00</w:t>
            </w:r>
          </w:p>
        </w:tc>
      </w:tr>
      <w:tr w:rsidR="00784136" w14:paraId="7F1A911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1A15C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6C3121F"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9AEF0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D0A91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DF4F27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907725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1.890,00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BB222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1.980,00</w:t>
            </w:r>
          </w:p>
        </w:tc>
      </w:tr>
      <w:tr w:rsidR="00784136" w14:paraId="3CE3BAF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3C94B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4221269"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292F7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0FDD7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AF551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60958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1.890,00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53F4D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1.980,00</w:t>
            </w:r>
          </w:p>
        </w:tc>
      </w:tr>
      <w:tr w:rsidR="00784136" w14:paraId="6BFECD7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787537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70</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D98F01D"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Prihodi od nefin.imovine i nadoknade šteta od osig</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406F1D"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139,36</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5F378A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867DB8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35DD3D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1949401"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r>
      <w:tr w:rsidR="00784136" w14:paraId="6407C52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1E409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8A1281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8BD38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139,36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3E74F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1B591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369EC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75173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r>
      <w:tr w:rsidR="00784136" w14:paraId="3BE78A43"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922B6B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3C9677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94501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139,36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4D29F1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F2CEE9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C9350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03127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782EEC2B"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3CB006EE"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GLAVA: 00302</w:t>
            </w:r>
          </w:p>
        </w:tc>
        <w:tc>
          <w:tcPr>
            <w:tcW w:w="5740"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4806A317"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Proračunski korisnik: DJEČJI VRTIĆ ŠANDROVAC, RKP: 51417</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41AB7FE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85.216,06</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6B566C8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135.000,00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6D8E45F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194.000,00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061E12BC"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198.950,00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4AC1643A"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207.900,00</w:t>
            </w:r>
          </w:p>
        </w:tc>
      </w:tr>
      <w:tr w:rsidR="00784136" w14:paraId="18EA2F5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B272B6D"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1015</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68B9CD89"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Dječji vrtić ŠANDROVAC</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B0EF1E9"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85.216,06</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7635C2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135.000,00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9D2015B"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194.000,00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88ACFB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198.950,00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204F2FD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207.900,00</w:t>
            </w:r>
          </w:p>
        </w:tc>
      </w:tr>
      <w:tr w:rsidR="00784136" w14:paraId="68616022"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B269184"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A100023</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1A9534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OBAVLJANJE REDOVNE DJELATNOSTI DJEČJEG VRTIĆA</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7ED0BB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85.216,06</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BE7FA9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131.000,00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D8493A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190.000,00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22019D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194.750,00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48C609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203.500,00</w:t>
            </w:r>
          </w:p>
        </w:tc>
      </w:tr>
      <w:tr w:rsidR="00784136" w14:paraId="313A855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B1E0CC"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509FA42"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AD26B1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66.157,45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6395F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106.000,00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7D168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1D6CF5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158.550,00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8DC948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166.100,00</w:t>
            </w:r>
          </w:p>
        </w:tc>
      </w:tr>
      <w:tr w:rsidR="00784136" w14:paraId="1EE2A2A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1A2EF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88F486"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19B2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66.157,45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DC730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3593D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7531D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158.550,00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E05C85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166.100,00</w:t>
            </w:r>
          </w:p>
        </w:tc>
      </w:tr>
      <w:tr w:rsidR="00784136" w14:paraId="0CB6166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8657E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E7091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549EF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48.985,66</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63E51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66.000,00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5972F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99.100,00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39C10A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104.055,00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377CA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109.010,00</w:t>
            </w:r>
          </w:p>
        </w:tc>
      </w:tr>
      <w:tr w:rsidR="00784136" w14:paraId="1FFB22B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85E09B"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0671D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498B7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17.171,79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78FA2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5225A0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51.900,00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E3A10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54.495,00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A6042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57.090,00</w:t>
            </w:r>
          </w:p>
        </w:tc>
      </w:tr>
      <w:tr w:rsidR="00784136" w14:paraId="128565D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0709830"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31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8B0FA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Vlastiti prihodi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3E4459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19.058,61</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4DD792"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053B43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38.500,00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36447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35.175,00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EDDEB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36.850,00</w:t>
            </w:r>
          </w:p>
        </w:tc>
      </w:tr>
      <w:tr w:rsidR="00784136" w14:paraId="5D6D244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2A01F9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3E92983"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2EA8D3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19.058,61</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B39206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99BB3B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38.500,00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54AD0E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35.175,00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23CB15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36.850,00</w:t>
            </w:r>
          </w:p>
        </w:tc>
      </w:tr>
      <w:tr w:rsidR="00784136" w14:paraId="4A6B3E20"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F14F243"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9EB89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11CB1A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D7447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6AF81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BCD9F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14.175,00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B03589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14.850,00</w:t>
            </w:r>
          </w:p>
        </w:tc>
      </w:tr>
      <w:tr w:rsidR="00784136" w14:paraId="77A1448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3B295F"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AEC98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75F35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18.651,99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06475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EAFD6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19.500,00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007AEA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20.475,00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C542D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21.450,00</w:t>
            </w:r>
          </w:p>
        </w:tc>
      </w:tr>
      <w:tr w:rsidR="00784136" w14:paraId="0DBF4B3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0D00CB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lastRenderedPageBreak/>
              <w:t>34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84E8E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Financijski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E7BBA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406,62</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1639B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B1626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19988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525,00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FC93C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550,00</w:t>
            </w:r>
          </w:p>
        </w:tc>
      </w:tr>
      <w:tr w:rsidR="00784136" w14:paraId="27BEB6A7"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EB5166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428772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7107F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E4A4F1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3C8009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ACB6A4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1.025,00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8B94CA8"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550,00</w:t>
            </w:r>
          </w:p>
        </w:tc>
      </w:tr>
      <w:tr w:rsidR="00784136" w14:paraId="06AF554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A71F48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BF441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A4577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BD192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47B80C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0748CD"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1.025,00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F80AE6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w:t>
            </w:r>
          </w:p>
        </w:tc>
      </w:tr>
      <w:tr w:rsidR="00784136" w14:paraId="5FDAE4F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F68212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8CC6EC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5C3403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83F32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13B8D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A8022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6856E9"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r>
      <w:tr w:rsidR="00784136" w14:paraId="19AEF4DD"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8E93A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7C4135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25B83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A18A26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1BC28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0399C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315,00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2F391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330,00</w:t>
            </w:r>
          </w:p>
        </w:tc>
      </w:tr>
      <w:tr w:rsidR="00784136" w14:paraId="420A24A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F48844"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B1C8B9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Financijski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2324F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C4E427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159B40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95CC7E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210,00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6D2AA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w:t>
            </w:r>
          </w:p>
        </w:tc>
      </w:tr>
      <w:tr w:rsidR="00784136" w14:paraId="0D2D57E5"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A2E032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A100101</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23B9DC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NABAVKA NEFINANCIJSKE IMOVINE - Dječji vrtić Šandrovac</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74208E0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FF52E9C"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C09D397"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007152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AC470E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w:t>
            </w:r>
          </w:p>
        </w:tc>
      </w:tr>
      <w:tr w:rsidR="00784136" w14:paraId="11BD02D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F91A238"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31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108F066"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Vlastiti prihodi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FB396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D698D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1B210DA"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73D3D2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35F153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4.400,00</w:t>
            </w:r>
          </w:p>
        </w:tc>
      </w:tr>
      <w:tr w:rsidR="00784136" w14:paraId="2462FBD2"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21FC19"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D0FB57"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946EB2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B934D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C2D8A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A2DF5E0"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3E62D8"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4.400,00</w:t>
            </w:r>
          </w:p>
        </w:tc>
      </w:tr>
      <w:tr w:rsidR="00784136" w14:paraId="6AD4806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636AC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5050732"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F2095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5E2CE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ED2D8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CF9445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1BF16A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4.400,00</w:t>
            </w:r>
          </w:p>
        </w:tc>
      </w:tr>
      <w:tr w:rsidR="00784136" w14:paraId="09A2B567"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754E9554"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GLAVA: 00303</w:t>
            </w:r>
          </w:p>
        </w:tc>
        <w:tc>
          <w:tcPr>
            <w:tcW w:w="5740"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62C3B46B"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Proračunski korisnik: DOM ZA STARIJE I NEMOĆNE OSOBE ŠANDROVAC, RKP: 47342</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08ED6549"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425.875,06</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16535107"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467.000,00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1558332A"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604.000,00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73AF9FE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632.100,00</w:t>
            </w:r>
          </w:p>
        </w:tc>
        <w:tc>
          <w:tcPr>
            <w:tcW w:w="1539" w:type="dxa"/>
            <w:tcBorders>
              <w:top w:val="nil"/>
              <w:left w:val="nil"/>
              <w:bottom w:val="single" w:sz="4" w:space="0" w:color="000000"/>
              <w:right w:val="single" w:sz="4" w:space="0" w:color="000000"/>
            </w:tcBorders>
            <w:shd w:val="clear" w:color="000000" w:fill="D6DFEC"/>
            <w:tcMar>
              <w:top w:w="15" w:type="dxa"/>
              <w:left w:w="15" w:type="dxa"/>
              <w:bottom w:w="0" w:type="dxa"/>
              <w:right w:w="15" w:type="dxa"/>
            </w:tcMar>
            <w:vAlign w:val="bottom"/>
            <w:hideMark/>
          </w:tcPr>
          <w:p w14:paraId="339581D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662.200,00</w:t>
            </w:r>
          </w:p>
        </w:tc>
      </w:tr>
      <w:tr w:rsidR="00784136" w14:paraId="408FD5E3"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4215EEE9"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Program: 1016</w:t>
            </w:r>
          </w:p>
        </w:tc>
        <w:tc>
          <w:tcPr>
            <w:tcW w:w="5740"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5E7B26DA" w14:textId="77777777" w:rsidR="00784136" w:rsidRDefault="00784136" w:rsidP="00CE1E8C">
            <w:pPr>
              <w:rPr>
                <w:rFonts w:ascii="Aptos Narrow" w:hAnsi="Aptos Narrow"/>
                <w:b/>
                <w:bCs/>
                <w:color w:val="000000"/>
                <w:sz w:val="22"/>
                <w:szCs w:val="22"/>
              </w:rPr>
            </w:pPr>
            <w:r>
              <w:rPr>
                <w:rFonts w:ascii="Aptos Narrow" w:hAnsi="Aptos Narrow"/>
                <w:b/>
                <w:bCs/>
                <w:color w:val="000000"/>
                <w:sz w:val="22"/>
                <w:szCs w:val="22"/>
              </w:rPr>
              <w:t>Dom za starije i nemoćne ŠANDROVAC</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58E5A9A"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425.875,06</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136A4E1"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467.000,00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18602AE6"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604.000,00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3C5A8742"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632.100,00</w:t>
            </w:r>
          </w:p>
        </w:tc>
        <w:tc>
          <w:tcPr>
            <w:tcW w:w="1539" w:type="dxa"/>
            <w:tcBorders>
              <w:top w:val="nil"/>
              <w:left w:val="nil"/>
              <w:bottom w:val="single" w:sz="4" w:space="0" w:color="000000"/>
              <w:right w:val="single" w:sz="4" w:space="0" w:color="000000"/>
            </w:tcBorders>
            <w:shd w:val="clear" w:color="000000" w:fill="BFBFBF"/>
            <w:tcMar>
              <w:top w:w="15" w:type="dxa"/>
              <w:left w:w="15" w:type="dxa"/>
              <w:bottom w:w="0" w:type="dxa"/>
              <w:right w:w="15" w:type="dxa"/>
            </w:tcMar>
            <w:vAlign w:val="bottom"/>
            <w:hideMark/>
          </w:tcPr>
          <w:p w14:paraId="7803B050" w14:textId="77777777" w:rsidR="00784136" w:rsidRDefault="00784136" w:rsidP="00CE1E8C">
            <w:pPr>
              <w:jc w:val="right"/>
              <w:rPr>
                <w:rFonts w:ascii="Aptos Narrow" w:hAnsi="Aptos Narrow"/>
                <w:b/>
                <w:bCs/>
                <w:color w:val="000000"/>
                <w:sz w:val="22"/>
                <w:szCs w:val="22"/>
              </w:rPr>
            </w:pPr>
            <w:r>
              <w:rPr>
                <w:rFonts w:ascii="Aptos Narrow" w:hAnsi="Aptos Narrow"/>
                <w:b/>
                <w:bCs/>
                <w:color w:val="000000"/>
                <w:sz w:val="22"/>
                <w:szCs w:val="22"/>
              </w:rPr>
              <w:t>662.200,00</w:t>
            </w:r>
          </w:p>
        </w:tc>
      </w:tr>
      <w:tr w:rsidR="00784136" w14:paraId="4B3BF831"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90D43C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Aktivnost: A100024</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CEEDD4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OBAVLJANJE REDOVNE DJELATNOSTI DOMA ZA STARIJE I NEMOĆNE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32AAA88F"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421.486,83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811344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464.000,00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70FD98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599.000,00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618869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626.850,00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15F0A02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656.700,00</w:t>
            </w:r>
          </w:p>
        </w:tc>
      </w:tr>
      <w:tr w:rsidR="00784136" w14:paraId="2A491179"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6AD405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11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F8A7A4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Opći prihodi i primici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0E82283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36.704,34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24CF2A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34.600,00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D0617D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DCD296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44.100,00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2BB661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46.200,00</w:t>
            </w:r>
          </w:p>
        </w:tc>
      </w:tr>
      <w:tr w:rsidR="00784136" w14:paraId="42A3535C"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30058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D5008B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6A5E8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36.704,34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B9D81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34.600,00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A3727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A6A70E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44.100,00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7B3B6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46.200,00</w:t>
            </w:r>
          </w:p>
        </w:tc>
      </w:tr>
      <w:tr w:rsidR="00784136" w14:paraId="674D6E1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EC1C206"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A3D0C3D"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0B5281"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469109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DAED9CE"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5.650,00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7E6A96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5.932,50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6FD87B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6.215,00</w:t>
            </w:r>
          </w:p>
        </w:tc>
      </w:tr>
      <w:tr w:rsidR="00784136" w14:paraId="38790E8B"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867CE5"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2722AA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0DBB4E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36.704,34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7B86A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34.600,00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8CEDD4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36.350,00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0CA458"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38.167,50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09A7DA"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39.985,00</w:t>
            </w:r>
          </w:p>
        </w:tc>
      </w:tr>
      <w:tr w:rsidR="00784136" w14:paraId="72B5527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72FB4C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31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C3603D1"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Vlastiti prihodi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F3D2923"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377.102,94</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860171B"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427.200,00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963362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554.200,00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E218415"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579.810,00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46D4F48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607.420,00</w:t>
            </w:r>
          </w:p>
        </w:tc>
      </w:tr>
      <w:tr w:rsidR="00784136" w14:paraId="6DED450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291890"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A01FD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F302B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377.102,94</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ABB8DAE"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427.200,00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837215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554.200,00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6067A8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579.810,00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97F70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607.420,00</w:t>
            </w:r>
          </w:p>
        </w:tc>
      </w:tr>
      <w:tr w:rsidR="00784136" w14:paraId="5D07855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7DE3E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31</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29CDDF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zaposlene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FC771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250.410,49</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E7295D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293.920,00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CEB07B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411.350,00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F93AA3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429.817,50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F58BF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450.285,00</w:t>
            </w:r>
          </w:p>
        </w:tc>
      </w:tr>
      <w:tr w:rsidR="00784136" w14:paraId="13012B31"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492D87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085E9E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6AF2A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125.798,48</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EB98D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132.380,00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52E4A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141.850,00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11A4970"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148.942,50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88009B4"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156.035,00</w:t>
            </w:r>
          </w:p>
        </w:tc>
      </w:tr>
      <w:tr w:rsidR="00784136" w14:paraId="53298DE4"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EE2ABDA"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E794C0"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Financijski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7425952"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893,97</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7699B3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900,00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9758E7D"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DE819A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1.050,00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C2C864F"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1.100,00</w:t>
            </w:r>
          </w:p>
        </w:tc>
      </w:tr>
      <w:tr w:rsidR="00784136" w14:paraId="38012C2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C355424"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52</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4E9F3FF"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Pomoći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424E7C"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7.679,55</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10C9C48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2.200,00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84AAC9"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2.800,00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98A8A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2.940,00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68ADB06"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3.080,00</w:t>
            </w:r>
          </w:p>
        </w:tc>
      </w:tr>
      <w:tr w:rsidR="00784136" w14:paraId="14894695"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08A0A1"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3</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606F1A5"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poslovanja</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371006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7.679,55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3129A233"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5404124"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D0FC7E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2.940,00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751A92"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3.080,00</w:t>
            </w:r>
          </w:p>
        </w:tc>
      </w:tr>
      <w:tr w:rsidR="00784136" w14:paraId="13DEBA96"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165790C"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32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E1C708"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Materijalni rashodi</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C9D598B"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7.679,55</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1B8108F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2.200,00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041623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2.800,00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761AF33"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2.940,00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98AFB7C"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3.080,00</w:t>
            </w:r>
          </w:p>
        </w:tc>
      </w:tr>
      <w:tr w:rsidR="00784136" w14:paraId="0EC66AC9" w14:textId="77777777" w:rsidTr="00466765">
        <w:trPr>
          <w:trHeight w:val="702"/>
        </w:trPr>
        <w:tc>
          <w:tcPr>
            <w:tcW w:w="1467" w:type="dxa"/>
            <w:tcBorders>
              <w:top w:val="nil"/>
              <w:left w:val="single" w:sz="4" w:space="0" w:color="000000"/>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62A8CD9A"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lastRenderedPageBreak/>
              <w:t>Aktivnost: A100100</w:t>
            </w:r>
          </w:p>
        </w:tc>
        <w:tc>
          <w:tcPr>
            <w:tcW w:w="5740"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0E4873C"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NABAVKA NEFINANCIJSKE IMOVINE - Dom za starije i nemoćne</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5A24A6B1"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4.388,23</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4B1BC059"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2AEF8C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0D8B2AC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5.250,00</w:t>
            </w:r>
          </w:p>
        </w:tc>
        <w:tc>
          <w:tcPr>
            <w:tcW w:w="1539" w:type="dxa"/>
            <w:tcBorders>
              <w:top w:val="nil"/>
              <w:left w:val="nil"/>
              <w:bottom w:val="single" w:sz="4" w:space="0" w:color="000000"/>
              <w:right w:val="single" w:sz="4" w:space="0" w:color="000000"/>
            </w:tcBorders>
            <w:shd w:val="clear" w:color="000000" w:fill="F2F2F2"/>
            <w:tcMar>
              <w:top w:w="15" w:type="dxa"/>
              <w:left w:w="15" w:type="dxa"/>
              <w:bottom w:w="0" w:type="dxa"/>
              <w:right w:w="15" w:type="dxa"/>
            </w:tcMar>
            <w:vAlign w:val="bottom"/>
            <w:hideMark/>
          </w:tcPr>
          <w:p w14:paraId="2EF52CDA"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5.500,00</w:t>
            </w:r>
          </w:p>
        </w:tc>
      </w:tr>
      <w:tr w:rsidR="00784136" w14:paraId="6BBCC07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6CFB4E5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Izvor: 31</w:t>
            </w:r>
          </w:p>
        </w:tc>
        <w:tc>
          <w:tcPr>
            <w:tcW w:w="5740"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7FF9A869" w14:textId="77777777" w:rsidR="00784136" w:rsidRDefault="00784136" w:rsidP="00CE1E8C">
            <w:pPr>
              <w:rPr>
                <w:rFonts w:ascii="Aptos Narrow" w:hAnsi="Aptos Narrow"/>
                <w:color w:val="000000"/>
                <w:sz w:val="16"/>
                <w:szCs w:val="16"/>
              </w:rPr>
            </w:pPr>
            <w:r>
              <w:rPr>
                <w:rFonts w:ascii="Aptos Narrow" w:hAnsi="Aptos Narrow"/>
                <w:color w:val="000000"/>
                <w:sz w:val="16"/>
                <w:szCs w:val="16"/>
              </w:rPr>
              <w:t>Vlastiti prihodi</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27BEBC8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4.388,23</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B546987"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3.000,00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506146FE"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5.000,00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EED6E24"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5.250,00</w:t>
            </w:r>
          </w:p>
        </w:tc>
        <w:tc>
          <w:tcPr>
            <w:tcW w:w="1539" w:type="dxa"/>
            <w:tcBorders>
              <w:top w:val="nil"/>
              <w:left w:val="nil"/>
              <w:bottom w:val="single" w:sz="4" w:space="0" w:color="000000"/>
              <w:right w:val="single" w:sz="4" w:space="0" w:color="000000"/>
            </w:tcBorders>
            <w:shd w:val="clear" w:color="000000" w:fill="CCFFCC"/>
            <w:tcMar>
              <w:top w:w="15" w:type="dxa"/>
              <w:left w:w="15" w:type="dxa"/>
              <w:bottom w:w="0" w:type="dxa"/>
              <w:right w:w="15" w:type="dxa"/>
            </w:tcMar>
            <w:vAlign w:val="bottom"/>
            <w:hideMark/>
          </w:tcPr>
          <w:p w14:paraId="35A73C30" w14:textId="77777777" w:rsidR="00784136" w:rsidRDefault="00784136" w:rsidP="00CE1E8C">
            <w:pPr>
              <w:jc w:val="right"/>
              <w:rPr>
                <w:rFonts w:ascii="Aptos Narrow" w:hAnsi="Aptos Narrow"/>
                <w:color w:val="000000"/>
                <w:sz w:val="16"/>
                <w:szCs w:val="16"/>
              </w:rPr>
            </w:pPr>
            <w:r>
              <w:rPr>
                <w:rFonts w:ascii="Aptos Narrow" w:hAnsi="Aptos Narrow"/>
                <w:color w:val="000000"/>
                <w:sz w:val="16"/>
                <w:szCs w:val="16"/>
              </w:rPr>
              <w:t>5.500,00</w:t>
            </w:r>
          </w:p>
        </w:tc>
      </w:tr>
      <w:tr w:rsidR="00784136" w14:paraId="7DF9ADFE"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331B7C8"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4</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5644002" w14:textId="77777777" w:rsidR="00784136" w:rsidRDefault="00784136" w:rsidP="00CE1E8C">
            <w:pPr>
              <w:rPr>
                <w:rFonts w:ascii="Aptos Narrow" w:hAnsi="Aptos Narrow"/>
                <w:b/>
                <w:bCs/>
                <w:color w:val="000000"/>
                <w:sz w:val="20"/>
                <w:szCs w:val="20"/>
              </w:rPr>
            </w:pPr>
            <w:r>
              <w:rPr>
                <w:rFonts w:ascii="Aptos Narrow" w:hAnsi="Aptos Narrow"/>
                <w:b/>
                <w:bCs/>
                <w:color w:val="000000"/>
                <w:sz w:val="20"/>
                <w:szCs w:val="20"/>
              </w:rPr>
              <w:t>Rashodi za nabavu nefinancijske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51F86A1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4.388,23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20AB44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FB29295"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70AE3DF6"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5.250,00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78BEC6B" w14:textId="77777777" w:rsidR="00784136" w:rsidRDefault="00784136" w:rsidP="00CE1E8C">
            <w:pPr>
              <w:jc w:val="right"/>
              <w:rPr>
                <w:rFonts w:ascii="Aptos Narrow" w:hAnsi="Aptos Narrow"/>
                <w:b/>
                <w:bCs/>
                <w:color w:val="000000"/>
                <w:sz w:val="20"/>
                <w:szCs w:val="20"/>
              </w:rPr>
            </w:pPr>
            <w:r>
              <w:rPr>
                <w:rFonts w:ascii="Aptos Narrow" w:hAnsi="Aptos Narrow"/>
                <w:b/>
                <w:bCs/>
                <w:color w:val="000000"/>
                <w:sz w:val="20"/>
                <w:szCs w:val="20"/>
              </w:rPr>
              <w:t>5.500,00</w:t>
            </w:r>
          </w:p>
        </w:tc>
      </w:tr>
      <w:tr w:rsidR="00784136" w14:paraId="25CE06EF" w14:textId="77777777" w:rsidTr="00466765">
        <w:trPr>
          <w:trHeight w:val="300"/>
        </w:trPr>
        <w:tc>
          <w:tcPr>
            <w:tcW w:w="1467"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E94E367"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42</w:t>
            </w:r>
          </w:p>
        </w:tc>
        <w:tc>
          <w:tcPr>
            <w:tcW w:w="57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0E4E99E" w14:textId="77777777" w:rsidR="00784136" w:rsidRDefault="00784136" w:rsidP="00CE1E8C">
            <w:pPr>
              <w:rPr>
                <w:rFonts w:ascii="Aptos Narrow" w:hAnsi="Aptos Narrow"/>
                <w:color w:val="000000"/>
                <w:sz w:val="18"/>
                <w:szCs w:val="18"/>
              </w:rPr>
            </w:pPr>
            <w:r>
              <w:rPr>
                <w:rFonts w:ascii="Aptos Narrow" w:hAnsi="Aptos Narrow"/>
                <w:color w:val="000000"/>
                <w:sz w:val="18"/>
                <w:szCs w:val="18"/>
              </w:rPr>
              <w:t>Rashodi za nabavu proizvedene dugotrajne imovine</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8E32E5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4.388,23</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4E756E3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3.000,00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0A11E6B6"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5.000,00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6BCC8677"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5.250,00</w:t>
            </w:r>
          </w:p>
        </w:tc>
        <w:tc>
          <w:tcPr>
            <w:tcW w:w="153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hideMark/>
          </w:tcPr>
          <w:p w14:paraId="204F85D5" w14:textId="77777777" w:rsidR="00784136" w:rsidRDefault="00784136" w:rsidP="00CE1E8C">
            <w:pPr>
              <w:jc w:val="right"/>
              <w:rPr>
                <w:rFonts w:ascii="Aptos Narrow" w:hAnsi="Aptos Narrow"/>
                <w:color w:val="000000"/>
                <w:sz w:val="18"/>
                <w:szCs w:val="18"/>
              </w:rPr>
            </w:pPr>
            <w:r>
              <w:rPr>
                <w:rFonts w:ascii="Aptos Narrow" w:hAnsi="Aptos Narrow"/>
                <w:color w:val="000000"/>
                <w:sz w:val="18"/>
                <w:szCs w:val="18"/>
              </w:rPr>
              <w:t>5.500,00</w:t>
            </w:r>
          </w:p>
        </w:tc>
      </w:tr>
      <w:tr w:rsidR="00784136" w14:paraId="7DDDF928" w14:textId="77777777" w:rsidTr="00466765">
        <w:trPr>
          <w:trHeight w:val="499"/>
        </w:trPr>
        <w:tc>
          <w:tcPr>
            <w:tcW w:w="1467" w:type="dxa"/>
            <w:tcBorders>
              <w:top w:val="nil"/>
              <w:left w:val="single" w:sz="4" w:space="0" w:color="000000"/>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6BECCE65" w14:textId="77777777" w:rsidR="00784136" w:rsidRDefault="00784136" w:rsidP="00CE1E8C">
            <w:pPr>
              <w:rPr>
                <w:rFonts w:ascii="Aptos Narrow" w:hAnsi="Aptos Narrow"/>
                <w:color w:val="000000"/>
                <w:sz w:val="24"/>
              </w:rPr>
            </w:pPr>
            <w:r>
              <w:rPr>
                <w:rFonts w:ascii="Aptos Narrow" w:hAnsi="Aptos Narrow"/>
                <w:color w:val="000000"/>
              </w:rPr>
              <w:t>SVEUKUPNO</w:t>
            </w:r>
          </w:p>
        </w:tc>
        <w:tc>
          <w:tcPr>
            <w:tcW w:w="5740"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76B6F525" w14:textId="77777777" w:rsidR="00784136" w:rsidRDefault="00784136" w:rsidP="00CE1E8C">
            <w:pPr>
              <w:rPr>
                <w:rFonts w:ascii="Aptos Narrow" w:hAnsi="Aptos Narrow"/>
                <w:color w:val="000000"/>
              </w:rPr>
            </w:pPr>
            <w:r>
              <w:rPr>
                <w:rFonts w:ascii="Aptos Narrow" w:hAnsi="Aptos Narrow"/>
                <w:color w:val="000000"/>
              </w:rPr>
              <w:t> </w:t>
            </w:r>
          </w:p>
        </w:tc>
        <w:tc>
          <w:tcPr>
            <w:tcW w:w="1539"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63E78167" w14:textId="77777777" w:rsidR="00784136" w:rsidRDefault="00784136" w:rsidP="00CE1E8C">
            <w:pPr>
              <w:jc w:val="right"/>
              <w:rPr>
                <w:rFonts w:ascii="Aptos Narrow" w:hAnsi="Aptos Narrow"/>
                <w:color w:val="000000"/>
              </w:rPr>
            </w:pPr>
            <w:r>
              <w:rPr>
                <w:rFonts w:ascii="Aptos Narrow" w:hAnsi="Aptos Narrow"/>
                <w:color w:val="000000"/>
              </w:rPr>
              <w:t>1.645.866,54</w:t>
            </w:r>
          </w:p>
        </w:tc>
        <w:tc>
          <w:tcPr>
            <w:tcW w:w="1539"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435C3B16" w14:textId="77777777" w:rsidR="00784136" w:rsidRDefault="00784136" w:rsidP="00CE1E8C">
            <w:pPr>
              <w:jc w:val="right"/>
              <w:rPr>
                <w:rFonts w:ascii="Aptos Narrow" w:hAnsi="Aptos Narrow"/>
                <w:color w:val="000000"/>
              </w:rPr>
            </w:pPr>
            <w:r>
              <w:rPr>
                <w:rFonts w:ascii="Aptos Narrow" w:hAnsi="Aptos Narrow"/>
                <w:color w:val="000000"/>
              </w:rPr>
              <w:t>5.662.119,06</w:t>
            </w:r>
          </w:p>
        </w:tc>
        <w:tc>
          <w:tcPr>
            <w:tcW w:w="1539"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44539FB2" w14:textId="77777777" w:rsidR="00784136" w:rsidRDefault="00784136" w:rsidP="00CE1E8C">
            <w:pPr>
              <w:jc w:val="right"/>
              <w:rPr>
                <w:rFonts w:ascii="Aptos Narrow" w:hAnsi="Aptos Narrow"/>
                <w:color w:val="000000"/>
              </w:rPr>
            </w:pPr>
            <w:r>
              <w:rPr>
                <w:rFonts w:ascii="Aptos Narrow" w:hAnsi="Aptos Narrow"/>
                <w:color w:val="000000"/>
              </w:rPr>
              <w:t>4.834.883,00</w:t>
            </w:r>
          </w:p>
        </w:tc>
        <w:tc>
          <w:tcPr>
            <w:tcW w:w="1539"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57224E4C" w14:textId="77777777" w:rsidR="00784136" w:rsidRDefault="00784136" w:rsidP="00CE1E8C">
            <w:pPr>
              <w:jc w:val="right"/>
              <w:rPr>
                <w:rFonts w:ascii="Aptos Narrow" w:hAnsi="Aptos Narrow"/>
                <w:color w:val="000000"/>
              </w:rPr>
            </w:pPr>
            <w:r>
              <w:rPr>
                <w:rFonts w:ascii="Aptos Narrow" w:hAnsi="Aptos Narrow"/>
                <w:color w:val="000000"/>
              </w:rPr>
              <w:t>3.613.071,60</w:t>
            </w:r>
          </w:p>
        </w:tc>
        <w:tc>
          <w:tcPr>
            <w:tcW w:w="1539" w:type="dxa"/>
            <w:tcBorders>
              <w:top w:val="nil"/>
              <w:left w:val="nil"/>
              <w:bottom w:val="single" w:sz="4" w:space="0" w:color="000000"/>
              <w:right w:val="single" w:sz="4" w:space="0" w:color="000000"/>
            </w:tcBorders>
            <w:shd w:val="clear" w:color="000000" w:fill="969696"/>
            <w:tcMar>
              <w:top w:w="15" w:type="dxa"/>
              <w:left w:w="15" w:type="dxa"/>
              <w:bottom w:w="0" w:type="dxa"/>
              <w:right w:w="15" w:type="dxa"/>
            </w:tcMar>
            <w:vAlign w:val="bottom"/>
            <w:hideMark/>
          </w:tcPr>
          <w:p w14:paraId="5A22A342" w14:textId="77777777" w:rsidR="00784136" w:rsidRDefault="00784136" w:rsidP="00CE1E8C">
            <w:pPr>
              <w:jc w:val="right"/>
              <w:rPr>
                <w:rFonts w:ascii="Aptos Narrow" w:hAnsi="Aptos Narrow"/>
                <w:color w:val="000000"/>
              </w:rPr>
            </w:pPr>
            <w:r>
              <w:rPr>
                <w:rFonts w:ascii="Aptos Narrow" w:hAnsi="Aptos Narrow"/>
                <w:color w:val="000000"/>
              </w:rPr>
              <w:t>3.734.143,60</w:t>
            </w:r>
          </w:p>
        </w:tc>
      </w:tr>
    </w:tbl>
    <w:p w14:paraId="47AC8019" w14:textId="77777777" w:rsidR="00784136" w:rsidRDefault="00784136" w:rsidP="00784136"/>
    <w:p w14:paraId="27B66061" w14:textId="77777777" w:rsidR="000D3487" w:rsidRDefault="000D3487" w:rsidP="00784136"/>
    <w:p w14:paraId="72D840B5" w14:textId="77777777" w:rsidR="000D3487" w:rsidRPr="00CC2C70" w:rsidRDefault="000D3487" w:rsidP="00784136"/>
    <w:p w14:paraId="058D1972" w14:textId="09D4B04A" w:rsidR="000D3487" w:rsidRPr="00FA5F8A" w:rsidRDefault="000D3487" w:rsidP="000D3487">
      <w:pPr>
        <w:pStyle w:val="Odlomakpopisa"/>
        <w:numPr>
          <w:ilvl w:val="0"/>
          <w:numId w:val="1"/>
        </w:numPr>
        <w:rPr>
          <w:rFonts w:ascii="Times New Roman" w:hAnsi="Times New Roman" w:cs="Times New Roman"/>
          <w:b/>
          <w:bCs/>
        </w:rPr>
      </w:pPr>
      <w:r w:rsidRPr="00FA5F8A">
        <w:rPr>
          <w:rFonts w:ascii="Times New Roman" w:hAnsi="Times New Roman" w:cs="Times New Roman"/>
          <w:b/>
          <w:bCs/>
        </w:rPr>
        <w:t>OBRAZLOŽENJE PRORAČUNA</w:t>
      </w:r>
    </w:p>
    <w:p w14:paraId="7AA7938E" w14:textId="77777777" w:rsidR="000D3487" w:rsidRPr="000D3487" w:rsidRDefault="000D3487" w:rsidP="000D3487">
      <w:pPr>
        <w:pStyle w:val="Odlomakpopisa"/>
        <w:ind w:left="1140"/>
        <w:rPr>
          <w:rFonts w:ascii="Times New Roman" w:hAnsi="Times New Roman" w:cs="Times New Roman"/>
        </w:rPr>
      </w:pPr>
    </w:p>
    <w:p w14:paraId="1115D19B" w14:textId="77777777" w:rsidR="000D3487" w:rsidRDefault="000D3487" w:rsidP="000D3487">
      <w:pPr>
        <w:jc w:val="center"/>
        <w:rPr>
          <w:rFonts w:ascii="Times New Roman" w:hAnsi="Times New Roman" w:cs="Times New Roman"/>
          <w:sz w:val="24"/>
        </w:rPr>
      </w:pPr>
      <w:r w:rsidRPr="005B4CBC">
        <w:rPr>
          <w:rFonts w:ascii="Times New Roman" w:hAnsi="Times New Roman" w:cs="Times New Roman"/>
          <w:sz w:val="24"/>
        </w:rPr>
        <w:t>Članak 4.</w:t>
      </w:r>
    </w:p>
    <w:p w14:paraId="0CFB2455" w14:textId="77777777" w:rsidR="000D3487" w:rsidRDefault="000D3487" w:rsidP="000D3487">
      <w:pPr>
        <w:jc w:val="center"/>
        <w:rPr>
          <w:rFonts w:ascii="Times New Roman" w:hAnsi="Times New Roman" w:cs="Times New Roman"/>
          <w:sz w:val="24"/>
        </w:rPr>
      </w:pPr>
    </w:p>
    <w:p w14:paraId="31C0FCF7" w14:textId="77777777" w:rsidR="000D3487" w:rsidRPr="005B4CBC" w:rsidRDefault="000D3487" w:rsidP="000D3487">
      <w:pPr>
        <w:jc w:val="center"/>
        <w:rPr>
          <w:rFonts w:ascii="Times New Roman" w:hAnsi="Times New Roman" w:cs="Times New Roman"/>
          <w:sz w:val="24"/>
        </w:rPr>
      </w:pPr>
    </w:p>
    <w:p w14:paraId="0D16DAB6" w14:textId="77777777" w:rsidR="000D3487" w:rsidRDefault="000D3487" w:rsidP="000D3487">
      <w:pPr>
        <w:rPr>
          <w:rFonts w:ascii="Times New Roman" w:hAnsi="Times New Roman" w:cs="Times New Roman"/>
          <w:sz w:val="24"/>
        </w:rPr>
      </w:pPr>
      <w:r w:rsidRPr="005B4CBC">
        <w:rPr>
          <w:rFonts w:ascii="Times New Roman" w:hAnsi="Times New Roman" w:cs="Times New Roman"/>
          <w:sz w:val="24"/>
        </w:rPr>
        <w:t xml:space="preserve">          Obrazloženje proračuna sastoji se od obrazloženja općeg dijela proračuna i to obrazloženja prihoda i rashoda, primitaka i izdataka i prenesenog manjka odnosno viška, te obrazloženja posebnog dijela proračuna koje se sastoji od obrazloženja programa koje se daje kroz obrazloženje aktivnosti i projekata zajedno s ciljevima i pokazateljima uspješnosti iz akata strateškog planiranja, sve kako slijedi:</w:t>
      </w:r>
    </w:p>
    <w:p w14:paraId="6D196BD4" w14:textId="77777777" w:rsidR="000D3487" w:rsidRPr="005B4CBC" w:rsidRDefault="000D3487" w:rsidP="000D3487">
      <w:pPr>
        <w:rPr>
          <w:rFonts w:ascii="Times New Roman" w:hAnsi="Times New Roman" w:cs="Times New Roman"/>
          <w:sz w:val="24"/>
        </w:rPr>
      </w:pPr>
    </w:p>
    <w:p w14:paraId="40D142D2" w14:textId="77777777" w:rsidR="000D3487" w:rsidRPr="005B4CBC" w:rsidRDefault="000D3487" w:rsidP="000D3487">
      <w:pPr>
        <w:pStyle w:val="Odlomakpopisa"/>
        <w:numPr>
          <w:ilvl w:val="0"/>
          <w:numId w:val="20"/>
        </w:numPr>
        <w:spacing w:after="160" w:line="259" w:lineRule="auto"/>
        <w:rPr>
          <w:rFonts w:ascii="Times New Roman" w:hAnsi="Times New Roman" w:cs="Times New Roman"/>
          <w:b/>
          <w:bCs/>
          <w:sz w:val="24"/>
        </w:rPr>
      </w:pPr>
      <w:r w:rsidRPr="005B4CBC">
        <w:rPr>
          <w:rFonts w:ascii="Times New Roman" w:hAnsi="Times New Roman" w:cs="Times New Roman"/>
          <w:b/>
          <w:bCs/>
          <w:sz w:val="24"/>
        </w:rPr>
        <w:t>UVOD</w:t>
      </w:r>
    </w:p>
    <w:p w14:paraId="36FD4FCD" w14:textId="77777777" w:rsidR="000D3487" w:rsidRPr="005B4CBC" w:rsidRDefault="000D3487" w:rsidP="000D3487">
      <w:pPr>
        <w:ind w:left="60"/>
        <w:rPr>
          <w:rFonts w:ascii="Times New Roman" w:hAnsi="Times New Roman" w:cs="Times New Roman"/>
          <w:sz w:val="24"/>
        </w:rPr>
      </w:pPr>
      <w:r w:rsidRPr="005B4CBC">
        <w:rPr>
          <w:rFonts w:ascii="Times New Roman" w:hAnsi="Times New Roman" w:cs="Times New Roman"/>
          <w:sz w:val="24"/>
        </w:rPr>
        <w:t xml:space="preserve">       Na temelju članka 42. Zakona o proračunu („Narodne novine“ broj 144/21), predstavničko tijelo JLP(R)S obvezno je na prijedlog izvršnog tijela do kraja tekuće godine donijeti proračun za iduću proračunsku godinu i projekcije proračuna za sljedeće dvije proračunske godine. Uz proračun se donosi i Odluka o izvršavanju proračuna. Zakonom o proračunu definiran je sustav planiranja kao trogodišnji proračunski okvir kojim je definirano da predstavničko tijelo JLP(R)S usvaja proračun za 2025. godinu, te projekcije za 2026. i 2027. godinu na razini skupine ekonomske klasifikacije. </w:t>
      </w:r>
    </w:p>
    <w:p w14:paraId="67FD7FDE" w14:textId="77777777" w:rsidR="000D3487" w:rsidRDefault="000D3487" w:rsidP="000D3487">
      <w:pPr>
        <w:pStyle w:val="Default"/>
        <w:jc w:val="both"/>
        <w:rPr>
          <w:rFonts w:ascii="Times New Roman" w:hAnsi="Times New Roman" w:cs="Times New Roman"/>
        </w:rPr>
      </w:pPr>
      <w:r>
        <w:rPr>
          <w:rFonts w:ascii="Times New Roman" w:hAnsi="Times New Roman" w:cs="Times New Roman"/>
        </w:rPr>
        <w:t xml:space="preserve">        </w:t>
      </w:r>
    </w:p>
    <w:p w14:paraId="2EEB3953" w14:textId="6C718F16" w:rsidR="000D3487" w:rsidRPr="007D0790" w:rsidRDefault="000D3487" w:rsidP="000D3487">
      <w:pPr>
        <w:pStyle w:val="Default"/>
        <w:jc w:val="both"/>
        <w:rPr>
          <w:rFonts w:ascii="Times New Roman" w:hAnsi="Times New Roman" w:cs="Times New Roman"/>
        </w:rPr>
      </w:pPr>
      <w:r>
        <w:rPr>
          <w:rFonts w:ascii="Times New Roman" w:hAnsi="Times New Roman" w:cs="Times New Roman"/>
        </w:rPr>
        <w:t xml:space="preserve">        </w:t>
      </w:r>
      <w:r w:rsidRPr="007D0790">
        <w:rPr>
          <w:rFonts w:ascii="Times New Roman" w:hAnsi="Times New Roman" w:cs="Times New Roman"/>
        </w:rPr>
        <w:t>Polazište za izradu Prijedloga Proračuna Općine  Šandrovac za razdoblje 202</w:t>
      </w:r>
      <w:r>
        <w:rPr>
          <w:rFonts w:ascii="Times New Roman" w:hAnsi="Times New Roman" w:cs="Times New Roman"/>
        </w:rPr>
        <w:t>5</w:t>
      </w:r>
      <w:r w:rsidRPr="007D0790">
        <w:rPr>
          <w:rFonts w:ascii="Times New Roman" w:hAnsi="Times New Roman" w:cs="Times New Roman"/>
        </w:rPr>
        <w:t>.-202</w:t>
      </w:r>
      <w:r>
        <w:rPr>
          <w:rFonts w:ascii="Times New Roman" w:hAnsi="Times New Roman" w:cs="Times New Roman"/>
        </w:rPr>
        <w:t>7</w:t>
      </w:r>
      <w:r w:rsidRPr="007D0790">
        <w:rPr>
          <w:rFonts w:ascii="Times New Roman" w:hAnsi="Times New Roman" w:cs="Times New Roman"/>
        </w:rPr>
        <w:t>. godine bile su Upute za izradu proračuna JLP(R)S za razdoblje 202</w:t>
      </w:r>
      <w:r>
        <w:rPr>
          <w:rFonts w:ascii="Times New Roman" w:hAnsi="Times New Roman" w:cs="Times New Roman"/>
        </w:rPr>
        <w:t>5</w:t>
      </w:r>
      <w:r w:rsidRPr="007D0790">
        <w:rPr>
          <w:rFonts w:ascii="Times New Roman" w:hAnsi="Times New Roman" w:cs="Times New Roman"/>
        </w:rPr>
        <w:t>-202</w:t>
      </w:r>
      <w:r>
        <w:rPr>
          <w:rFonts w:ascii="Times New Roman" w:hAnsi="Times New Roman" w:cs="Times New Roman"/>
        </w:rPr>
        <w:t>7</w:t>
      </w:r>
      <w:r w:rsidRPr="007D0790">
        <w:rPr>
          <w:rFonts w:ascii="Times New Roman" w:hAnsi="Times New Roman" w:cs="Times New Roman"/>
        </w:rPr>
        <w:t>. godine. U skladu s odredbama Zakona o proračunu (NN 144/21 – u daljnjem tekstu Zakon), Pravilnika o proračunskim klasifikacijama (NN</w:t>
      </w:r>
      <w:r>
        <w:rPr>
          <w:rFonts w:ascii="Times New Roman" w:hAnsi="Times New Roman" w:cs="Times New Roman"/>
        </w:rPr>
        <w:t>:4/24</w:t>
      </w:r>
      <w:r w:rsidRPr="007D0790">
        <w:rPr>
          <w:rFonts w:ascii="Times New Roman" w:hAnsi="Times New Roman" w:cs="Times New Roman"/>
        </w:rPr>
        <w:t>) te Pravilnika o proračunskom računovodstvu i računskom planu (NN</w:t>
      </w:r>
      <w:r>
        <w:rPr>
          <w:rFonts w:ascii="Times New Roman" w:hAnsi="Times New Roman" w:cs="Times New Roman"/>
        </w:rPr>
        <w:t>.158/23</w:t>
      </w:r>
      <w:r w:rsidRPr="007D0790">
        <w:rPr>
          <w:rFonts w:ascii="Times New Roman" w:hAnsi="Times New Roman" w:cs="Times New Roman"/>
        </w:rPr>
        <w:t>)</w:t>
      </w:r>
      <w:r>
        <w:rPr>
          <w:rFonts w:ascii="Times New Roman" w:hAnsi="Times New Roman" w:cs="Times New Roman"/>
        </w:rPr>
        <w:t xml:space="preserve"> i Zakonom o fiskalnoj odgovornosti (NN:111/1/, 83/23)</w:t>
      </w:r>
      <w:r w:rsidRPr="007D0790">
        <w:rPr>
          <w:rFonts w:ascii="Times New Roman" w:hAnsi="Times New Roman" w:cs="Times New Roman"/>
        </w:rPr>
        <w:t xml:space="preserve"> izrađen je prijedlog proračuna Općine Šandrovac za 202</w:t>
      </w:r>
      <w:r>
        <w:rPr>
          <w:rFonts w:ascii="Times New Roman" w:hAnsi="Times New Roman" w:cs="Times New Roman"/>
        </w:rPr>
        <w:t>5</w:t>
      </w:r>
      <w:r w:rsidRPr="007D0790">
        <w:rPr>
          <w:rFonts w:ascii="Times New Roman" w:hAnsi="Times New Roman" w:cs="Times New Roman"/>
        </w:rPr>
        <w:t>. godinu te projekcije za 202</w:t>
      </w:r>
      <w:r>
        <w:rPr>
          <w:rFonts w:ascii="Times New Roman" w:hAnsi="Times New Roman" w:cs="Times New Roman"/>
        </w:rPr>
        <w:t>6</w:t>
      </w:r>
      <w:r w:rsidRPr="007D0790">
        <w:rPr>
          <w:rFonts w:ascii="Times New Roman" w:hAnsi="Times New Roman" w:cs="Times New Roman"/>
        </w:rPr>
        <w:t>. i 202</w:t>
      </w:r>
      <w:r>
        <w:rPr>
          <w:rFonts w:ascii="Times New Roman" w:hAnsi="Times New Roman" w:cs="Times New Roman"/>
        </w:rPr>
        <w:t>7</w:t>
      </w:r>
      <w:r w:rsidRPr="007D0790">
        <w:rPr>
          <w:rFonts w:ascii="Times New Roman" w:hAnsi="Times New Roman" w:cs="Times New Roman"/>
        </w:rPr>
        <w:t xml:space="preserve">. godinu. </w:t>
      </w:r>
    </w:p>
    <w:p w14:paraId="7A85F4B5" w14:textId="77777777" w:rsidR="000D3487" w:rsidRDefault="000D3487" w:rsidP="000D3487">
      <w:pPr>
        <w:pStyle w:val="Default"/>
        <w:jc w:val="both"/>
        <w:rPr>
          <w:rFonts w:ascii="Times New Roman" w:hAnsi="Times New Roman" w:cs="Times New Roman"/>
        </w:rPr>
      </w:pPr>
    </w:p>
    <w:p w14:paraId="1102F46E" w14:textId="0557389D" w:rsidR="000D3487" w:rsidRPr="007D0790" w:rsidRDefault="000D3487" w:rsidP="000D3487">
      <w:pPr>
        <w:pStyle w:val="Default"/>
        <w:jc w:val="both"/>
        <w:rPr>
          <w:rFonts w:ascii="Times New Roman" w:hAnsi="Times New Roman" w:cs="Times New Roman"/>
        </w:rPr>
      </w:pPr>
      <w:r>
        <w:rPr>
          <w:rFonts w:ascii="Times New Roman" w:hAnsi="Times New Roman" w:cs="Times New Roman"/>
        </w:rPr>
        <w:t xml:space="preserve">        </w:t>
      </w:r>
      <w:r w:rsidRPr="007D0790">
        <w:rPr>
          <w:rFonts w:ascii="Times New Roman" w:hAnsi="Times New Roman" w:cs="Times New Roman"/>
        </w:rPr>
        <w:t xml:space="preserve">Proračun se donosi i izvršava u skladu sa načelima jedinstva i točnosti proračuna, jedne godine, uravnoteženosti, obračunske jedinice, univerzalnosti, specifikacije, dobrog financijskog upravljanja i transparentnosti. S obzirom na promjenu Zakona, najznačajnije promjene u donošenju proračuna su te da se </w:t>
      </w:r>
      <w:r w:rsidRPr="007D0790">
        <w:rPr>
          <w:rFonts w:ascii="Times New Roman" w:hAnsi="Times New Roman" w:cs="Times New Roman"/>
        </w:rPr>
        <w:lastRenderedPageBreak/>
        <w:t xml:space="preserve">proračun donosi na drugoj razini ekonomske klasifikacije, tj. na razini skupine računskog plana, što je manje detaljno u odnosu na ranije kad se proračun donosio na trećoj razini ekonomske klasifikacije, tj. na razini podskupine računskog plana. Donošenje proračuna na manje detaljnoj razini omogućiti će veću fleksibilnost u izvršavanju proračuna. Proračun se sastoji od općeg dijela, posebnog dijela i obrazloženja. Novim Zakonom obrazloženje postaje sastavni dio proračuna, čime se obrazloženju daje veći značaj. </w:t>
      </w:r>
    </w:p>
    <w:p w14:paraId="3459CD0A" w14:textId="77777777" w:rsidR="000D3487" w:rsidRDefault="000D3487" w:rsidP="000D3487">
      <w:pPr>
        <w:pStyle w:val="Default"/>
        <w:jc w:val="both"/>
        <w:rPr>
          <w:rFonts w:ascii="Times New Roman" w:hAnsi="Times New Roman" w:cs="Times New Roman"/>
        </w:rPr>
      </w:pPr>
    </w:p>
    <w:p w14:paraId="3967DA2E" w14:textId="102C1409" w:rsidR="000D3487" w:rsidRPr="007D0790" w:rsidRDefault="000D3487" w:rsidP="000D3487">
      <w:pPr>
        <w:pStyle w:val="Default"/>
        <w:jc w:val="both"/>
        <w:rPr>
          <w:rFonts w:ascii="Times New Roman" w:hAnsi="Times New Roman" w:cs="Times New Roman"/>
        </w:rPr>
      </w:pPr>
      <w:r>
        <w:rPr>
          <w:rFonts w:ascii="Times New Roman" w:hAnsi="Times New Roman" w:cs="Times New Roman"/>
        </w:rPr>
        <w:t xml:space="preserve">         </w:t>
      </w:r>
      <w:r w:rsidRPr="007D0790">
        <w:rPr>
          <w:rFonts w:ascii="Times New Roman" w:hAnsi="Times New Roman" w:cs="Times New Roman"/>
        </w:rPr>
        <w:t xml:space="preserve">Financijski plan proračunskog korisnika se sadržajno izjednačava sa sadržajem proračuna i sadrži iste dijelove kao i proračun: opći dio, posebni dio i obrazloženje. Ujedno se Zakonom detaljno propisuje postupak predlaganja i donošenja financijskog plana proračunskog korisnika. </w:t>
      </w:r>
    </w:p>
    <w:p w14:paraId="3117A248" w14:textId="77777777" w:rsidR="000D3487" w:rsidRDefault="000D3487" w:rsidP="000D3487">
      <w:pPr>
        <w:pStyle w:val="Default"/>
        <w:jc w:val="both"/>
        <w:rPr>
          <w:rFonts w:ascii="Times New Roman" w:hAnsi="Times New Roman" w:cs="Times New Roman"/>
        </w:rPr>
      </w:pPr>
    </w:p>
    <w:p w14:paraId="6029F5B8" w14:textId="7D10E709" w:rsidR="000D3487" w:rsidRDefault="000D3487" w:rsidP="000D3487">
      <w:pPr>
        <w:pStyle w:val="Default"/>
        <w:jc w:val="both"/>
        <w:rPr>
          <w:rFonts w:ascii="Times New Roman" w:hAnsi="Times New Roman" w:cs="Times New Roman"/>
        </w:rPr>
      </w:pPr>
      <w:r>
        <w:rPr>
          <w:rFonts w:ascii="Times New Roman" w:hAnsi="Times New Roman" w:cs="Times New Roman"/>
        </w:rPr>
        <w:t xml:space="preserve">       </w:t>
      </w:r>
      <w:r w:rsidRPr="007D0790">
        <w:rPr>
          <w:rFonts w:ascii="Times New Roman" w:hAnsi="Times New Roman" w:cs="Times New Roman"/>
        </w:rPr>
        <w:t xml:space="preserve"> Temeljem članka 40. stavka 2. Zakona općinski načelnik utvrđuje prijedlog proračuna za iduću godinu i projekcije za sljedeće dvije te ih podnosi predstavničkom tijelu na donošenje do 15. studenog tekuće godine. Člankom 42. Zakona utvrđeno je da predstavničko tijelo donosi proračun na razini skupine ekonomske klasifikacije za iduću proračunsku godinu i projekcije za sljedeće dvije proračunske godine do konca tekuće godine i to u roku koji omogućuje primjenu proračuna s 1. siječnja godine za koju se donosi proračun. </w:t>
      </w:r>
    </w:p>
    <w:p w14:paraId="6ECAC57F" w14:textId="5AEF2034" w:rsidR="000D3487" w:rsidRDefault="000D3487" w:rsidP="000D3487">
      <w:pPr>
        <w:pStyle w:val="Default"/>
        <w:jc w:val="both"/>
        <w:rPr>
          <w:rFonts w:ascii="Times New Roman" w:hAnsi="Times New Roman" w:cs="Times New Roman"/>
        </w:rPr>
      </w:pPr>
      <w:r>
        <w:rPr>
          <w:rFonts w:ascii="Times New Roman" w:hAnsi="Times New Roman" w:cs="Times New Roman"/>
        </w:rPr>
        <w:t xml:space="preserve">    </w:t>
      </w:r>
    </w:p>
    <w:p w14:paraId="44C479F9" w14:textId="562C1FE4" w:rsidR="000D3487" w:rsidRPr="007D0790" w:rsidRDefault="000D3487" w:rsidP="000D3487">
      <w:pPr>
        <w:pStyle w:val="Default"/>
        <w:jc w:val="both"/>
        <w:rPr>
          <w:rFonts w:ascii="Times New Roman" w:hAnsi="Times New Roman" w:cs="Times New Roman"/>
          <w:b/>
          <w:bCs/>
          <w:i/>
          <w:iCs/>
          <w:sz w:val="23"/>
          <w:szCs w:val="23"/>
        </w:rPr>
      </w:pPr>
      <w:r>
        <w:rPr>
          <w:rFonts w:ascii="Times New Roman" w:hAnsi="Times New Roman" w:cs="Times New Roman"/>
        </w:rPr>
        <w:t xml:space="preserve">         </w:t>
      </w:r>
      <w:r w:rsidRPr="007D0790">
        <w:rPr>
          <w:rFonts w:ascii="Times New Roman" w:hAnsi="Times New Roman" w:cs="Times New Roman"/>
        </w:rPr>
        <w:t>Proračun se sastoji od općeg i posebnog dijela te obrazloženja proračuna. Opći dio proračuna čini Račun prihoda i rashoda, račun financiranja i preneseni višak ili preneseni manjak prihoda nad rashodima. Posebni dio Proračuna sastoji se od rashoda i izdataka iskazanih po organizacijskoj klasifikaciji, izvorima financiranja i ekonomskoj klasifikaciji na razini skupine, raspoređenih u programe koji se sastoje od aktivnosti i projekata. Kao konsolidirani Proračun Općine Šandrovac  u njega su uključeni i vlastiti i namjenski prihodi i primici proračunskog korisnika Dječji vrtić Šandrovac i Doma za starije i nemoćne osobe „Šandrovac“ te rashodi i izdaci proračunskih  korisnika koje se  financiraju iz tih prihoda.</w:t>
      </w:r>
    </w:p>
    <w:p w14:paraId="793E4DD1" w14:textId="77777777" w:rsidR="000D3487" w:rsidRDefault="000D3487" w:rsidP="000D3487">
      <w:pPr>
        <w:autoSpaceDE w:val="0"/>
        <w:autoSpaceDN w:val="0"/>
        <w:adjustRightInd w:val="0"/>
        <w:rPr>
          <w:rFonts w:ascii="Times New Roman" w:hAnsi="Times New Roman" w:cs="Times New Roman"/>
          <w:color w:val="000000"/>
          <w:sz w:val="24"/>
        </w:rPr>
      </w:pPr>
    </w:p>
    <w:p w14:paraId="3EB5B458" w14:textId="0A8BCD31" w:rsidR="000D3487" w:rsidRPr="000D3487" w:rsidRDefault="000D3487" w:rsidP="000D3487">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 xml:space="preserve">        </w:t>
      </w:r>
      <w:r w:rsidRPr="000D3487">
        <w:rPr>
          <w:rFonts w:ascii="Times New Roman" w:hAnsi="Times New Roman" w:cs="Times New Roman"/>
          <w:color w:val="000000"/>
          <w:sz w:val="24"/>
        </w:rPr>
        <w:t>Prijedlog Proračuna za 2025 i projekcije 2026-2027  Općina Šandrovac  izradila je i temeljem  vlastitih procjena pojedinih prihoda i rashoda  koje su temelj za izvršavanje Proračuna Općine Šandrovac za 2024 g.</w:t>
      </w:r>
    </w:p>
    <w:p w14:paraId="5BD47945" w14:textId="77777777" w:rsidR="000D3487" w:rsidRPr="007D0790" w:rsidRDefault="000D3487" w:rsidP="000D3487">
      <w:pPr>
        <w:pStyle w:val="Default"/>
        <w:rPr>
          <w:rFonts w:ascii="Times New Roman" w:hAnsi="Times New Roman" w:cs="Times New Roman"/>
        </w:rPr>
      </w:pPr>
    </w:p>
    <w:p w14:paraId="013D3C17" w14:textId="67C8DE2D" w:rsidR="000D3487" w:rsidRPr="00557710" w:rsidRDefault="000D3487" w:rsidP="000D3487">
      <w:pPr>
        <w:pStyle w:val="Default"/>
        <w:rPr>
          <w:rFonts w:ascii="Times New Roman" w:hAnsi="Times New Roman" w:cs="Times New Roman"/>
        </w:rPr>
      </w:pPr>
      <w:r>
        <w:rPr>
          <w:rFonts w:ascii="Times New Roman" w:hAnsi="Times New Roman" w:cs="Times New Roman"/>
        </w:rPr>
        <w:t xml:space="preserve">        </w:t>
      </w:r>
      <w:r w:rsidRPr="00557710">
        <w:rPr>
          <w:rFonts w:ascii="Times New Roman" w:hAnsi="Times New Roman" w:cs="Times New Roman"/>
        </w:rPr>
        <w:t>Proračunom se omogućava financiranje poslova u cilju ostvarivanja javnih potreba i prava stanovnika općine, koje se temeljem posebnih zakona i drugih propisa financiraju iz javnih prihoda odnosno iz Proračuna Općine. Pri sastavljanju prijedloga proračuna obvezno je pridržavanje zakonom propisane metodologije koja propisuje sadržaj proračuna,  programsko planiranje i proračunske klasifikacije.</w:t>
      </w:r>
    </w:p>
    <w:p w14:paraId="2536E0AD" w14:textId="77777777" w:rsidR="000D3487" w:rsidRPr="00557710" w:rsidRDefault="000D3487" w:rsidP="000D3487">
      <w:pPr>
        <w:pStyle w:val="Default"/>
        <w:rPr>
          <w:rFonts w:ascii="Times New Roman" w:hAnsi="Times New Roman" w:cs="Times New Roman"/>
        </w:rPr>
      </w:pPr>
    </w:p>
    <w:p w14:paraId="455607AB" w14:textId="2882D1E2" w:rsidR="000D3487" w:rsidRPr="00557710" w:rsidRDefault="000D3487" w:rsidP="000D3487">
      <w:pPr>
        <w:pStyle w:val="Default"/>
        <w:rPr>
          <w:rFonts w:ascii="Times New Roman" w:hAnsi="Times New Roman" w:cs="Times New Roman"/>
        </w:rPr>
      </w:pPr>
      <w:r>
        <w:rPr>
          <w:rFonts w:ascii="Times New Roman" w:hAnsi="Times New Roman" w:cs="Times New Roman"/>
        </w:rPr>
        <w:t xml:space="preserve">         </w:t>
      </w:r>
      <w:r w:rsidRPr="00557710">
        <w:rPr>
          <w:rFonts w:ascii="Times New Roman" w:hAnsi="Times New Roman" w:cs="Times New Roman"/>
        </w:rPr>
        <w:t>Zakon o proračunu propisuje trogodišnji proračunsko planiranje, što znači da predstavničko tijelo usvaja proračun za 202</w:t>
      </w:r>
      <w:r>
        <w:rPr>
          <w:rFonts w:ascii="Times New Roman" w:hAnsi="Times New Roman" w:cs="Times New Roman"/>
        </w:rPr>
        <w:t>5</w:t>
      </w:r>
      <w:r w:rsidRPr="00557710">
        <w:rPr>
          <w:rFonts w:ascii="Times New Roman" w:hAnsi="Times New Roman" w:cs="Times New Roman"/>
        </w:rPr>
        <w:t>. godinu i projekcije za slijedeće dvije godine , 202</w:t>
      </w:r>
      <w:r>
        <w:rPr>
          <w:rFonts w:ascii="Times New Roman" w:hAnsi="Times New Roman" w:cs="Times New Roman"/>
        </w:rPr>
        <w:t>6</w:t>
      </w:r>
      <w:r w:rsidRPr="00557710">
        <w:rPr>
          <w:rFonts w:ascii="Times New Roman" w:hAnsi="Times New Roman" w:cs="Times New Roman"/>
        </w:rPr>
        <w:t>. i 202</w:t>
      </w:r>
      <w:r>
        <w:rPr>
          <w:rFonts w:ascii="Times New Roman" w:hAnsi="Times New Roman" w:cs="Times New Roman"/>
        </w:rPr>
        <w:t>7</w:t>
      </w:r>
      <w:r w:rsidRPr="00557710">
        <w:rPr>
          <w:rFonts w:ascii="Times New Roman" w:hAnsi="Times New Roman" w:cs="Times New Roman"/>
        </w:rPr>
        <w:t xml:space="preserve">. godinu. </w:t>
      </w:r>
    </w:p>
    <w:p w14:paraId="107100A8" w14:textId="77777777" w:rsidR="000D3487" w:rsidRDefault="000D3487" w:rsidP="000D3487">
      <w:pPr>
        <w:pStyle w:val="Default"/>
        <w:ind w:firstLine="708"/>
        <w:rPr>
          <w:rFonts w:ascii="Times New Roman" w:hAnsi="Times New Roman" w:cs="Times New Roman"/>
        </w:rPr>
      </w:pPr>
    </w:p>
    <w:p w14:paraId="5A32DA70" w14:textId="573651F6" w:rsidR="000D3487" w:rsidRDefault="000D3487" w:rsidP="000D3487">
      <w:pPr>
        <w:pStyle w:val="Default"/>
        <w:rPr>
          <w:rFonts w:ascii="Times New Roman" w:hAnsi="Times New Roman" w:cs="Times New Roman"/>
        </w:rPr>
      </w:pPr>
      <w:r>
        <w:rPr>
          <w:rFonts w:ascii="Times New Roman" w:hAnsi="Times New Roman" w:cs="Times New Roman"/>
        </w:rPr>
        <w:t xml:space="preserve">         </w:t>
      </w:r>
      <w:r w:rsidRPr="00557710">
        <w:rPr>
          <w:rFonts w:ascii="Times New Roman" w:hAnsi="Times New Roman" w:cs="Times New Roman"/>
        </w:rPr>
        <w:t>Najvažnija, a samim tim i temeljna osnova za izradu prijedloga Proračuna za 202</w:t>
      </w:r>
      <w:r>
        <w:rPr>
          <w:rFonts w:ascii="Times New Roman" w:hAnsi="Times New Roman" w:cs="Times New Roman"/>
        </w:rPr>
        <w:t>5</w:t>
      </w:r>
      <w:r w:rsidRPr="00557710">
        <w:rPr>
          <w:rFonts w:ascii="Times New Roman" w:hAnsi="Times New Roman" w:cs="Times New Roman"/>
        </w:rPr>
        <w:t>g.te projekcija za slijedeće dvogodišnje razdoblje je razvoj općine kao jedinice lokalne samouprave , poboljšanje uvjeta života mještana općine, izgradnja i razvoj komunalne infrastrukture,</w:t>
      </w:r>
      <w:r>
        <w:rPr>
          <w:rFonts w:ascii="Times New Roman" w:hAnsi="Times New Roman" w:cs="Times New Roman"/>
        </w:rPr>
        <w:t xml:space="preserve"> </w:t>
      </w:r>
      <w:r w:rsidRPr="00557710">
        <w:rPr>
          <w:rFonts w:ascii="Times New Roman" w:hAnsi="Times New Roman" w:cs="Times New Roman"/>
        </w:rPr>
        <w:t>unapređenje kulture i sporta, briga o djeci, mladima ali i o stanovništvu treće životne dobi, izvršavanje investicijskih projekata u skladu s planom proračuna i proračunskim mogućnostima.</w:t>
      </w:r>
    </w:p>
    <w:p w14:paraId="6BF2D75F" w14:textId="77777777" w:rsidR="000D3487" w:rsidRDefault="000D3487" w:rsidP="000D3487">
      <w:pPr>
        <w:pStyle w:val="Default"/>
        <w:ind w:firstLine="708"/>
        <w:rPr>
          <w:rFonts w:ascii="Times New Roman" w:hAnsi="Times New Roman" w:cs="Times New Roman"/>
        </w:rPr>
      </w:pPr>
    </w:p>
    <w:p w14:paraId="5E3D4BCD" w14:textId="77777777" w:rsidR="000D3487" w:rsidRPr="00557710" w:rsidRDefault="000D3487" w:rsidP="000D3487">
      <w:pPr>
        <w:pStyle w:val="Default"/>
        <w:ind w:firstLine="708"/>
        <w:rPr>
          <w:rFonts w:ascii="Times New Roman" w:hAnsi="Times New Roman" w:cs="Times New Roman"/>
        </w:rPr>
      </w:pPr>
    </w:p>
    <w:p w14:paraId="248DC1F2" w14:textId="56428FC9" w:rsidR="000D3487" w:rsidRDefault="000D3487" w:rsidP="00466765">
      <w:pPr>
        <w:pStyle w:val="Default"/>
        <w:ind w:firstLine="708"/>
        <w:rPr>
          <w:rFonts w:ascii="Times New Roman" w:hAnsi="Times New Roman" w:cs="Times New Roman"/>
        </w:rPr>
      </w:pPr>
      <w:r w:rsidRPr="00557710">
        <w:rPr>
          <w:rFonts w:ascii="Times New Roman" w:hAnsi="Times New Roman" w:cs="Times New Roman"/>
        </w:rPr>
        <w:t xml:space="preserve"> Prijedlog Proračuna Općine Šandrovac sa</w:t>
      </w:r>
      <w:r>
        <w:rPr>
          <w:rFonts w:ascii="Times New Roman" w:hAnsi="Times New Roman" w:cs="Times New Roman"/>
        </w:rPr>
        <w:t xml:space="preserve">stoji se od </w:t>
      </w:r>
      <w:r w:rsidRPr="00557710">
        <w:rPr>
          <w:rFonts w:ascii="Times New Roman" w:hAnsi="Times New Roman" w:cs="Times New Roman"/>
        </w:rPr>
        <w:t>:</w:t>
      </w:r>
      <w:r>
        <w:rPr>
          <w:rFonts w:ascii="Times New Roman" w:hAnsi="Times New Roman" w:cs="Times New Roman"/>
        </w:rPr>
        <w:t xml:space="preserve"> općeg dijela, posebnog dijela i obrazloženja.</w:t>
      </w:r>
    </w:p>
    <w:p w14:paraId="6D561A15" w14:textId="77777777" w:rsidR="000D3487" w:rsidRDefault="000D3487" w:rsidP="000D3487">
      <w:pPr>
        <w:pStyle w:val="Default"/>
        <w:ind w:firstLine="708"/>
        <w:rPr>
          <w:rFonts w:ascii="Times New Roman" w:hAnsi="Times New Roman" w:cs="Times New Roman"/>
          <w:b/>
          <w:bCs/>
        </w:rPr>
      </w:pPr>
      <w:r w:rsidRPr="008231F3">
        <w:rPr>
          <w:rFonts w:ascii="Times New Roman" w:hAnsi="Times New Roman" w:cs="Times New Roman"/>
          <w:b/>
          <w:bCs/>
        </w:rPr>
        <w:lastRenderedPageBreak/>
        <w:t>Opći dio proračuna sastoji se iz :</w:t>
      </w:r>
    </w:p>
    <w:p w14:paraId="1B33882C" w14:textId="77777777" w:rsidR="000D3487" w:rsidRPr="008231F3" w:rsidRDefault="000D3487" w:rsidP="000D3487">
      <w:pPr>
        <w:pStyle w:val="Default"/>
        <w:ind w:firstLine="708"/>
        <w:rPr>
          <w:rFonts w:ascii="Times New Roman" w:hAnsi="Times New Roman" w:cs="Times New Roman"/>
          <w:b/>
          <w:bCs/>
        </w:rPr>
      </w:pPr>
    </w:p>
    <w:p w14:paraId="22FBD33B" w14:textId="77777777" w:rsidR="000D3487" w:rsidRDefault="000D3487" w:rsidP="000D3487">
      <w:pPr>
        <w:pStyle w:val="Default"/>
        <w:numPr>
          <w:ilvl w:val="0"/>
          <w:numId w:val="5"/>
        </w:numPr>
        <w:rPr>
          <w:rFonts w:ascii="Times New Roman" w:hAnsi="Times New Roman" w:cs="Times New Roman"/>
        </w:rPr>
      </w:pPr>
      <w:r>
        <w:rPr>
          <w:rFonts w:ascii="Times New Roman" w:hAnsi="Times New Roman" w:cs="Times New Roman"/>
        </w:rPr>
        <w:t>Sažetka Računa prihoda i rashoda</w:t>
      </w:r>
    </w:p>
    <w:p w14:paraId="31E350B5" w14:textId="77777777" w:rsidR="000D3487" w:rsidRDefault="000D3487" w:rsidP="000D3487">
      <w:pPr>
        <w:pStyle w:val="Default"/>
        <w:numPr>
          <w:ilvl w:val="0"/>
          <w:numId w:val="5"/>
        </w:numPr>
        <w:rPr>
          <w:rFonts w:ascii="Times New Roman" w:hAnsi="Times New Roman" w:cs="Times New Roman"/>
        </w:rPr>
      </w:pPr>
      <w:r>
        <w:rPr>
          <w:rFonts w:ascii="Times New Roman" w:hAnsi="Times New Roman" w:cs="Times New Roman"/>
        </w:rPr>
        <w:t>Sažetka Računa financiranja</w:t>
      </w:r>
    </w:p>
    <w:p w14:paraId="789BF429" w14:textId="77777777" w:rsidR="000D3487" w:rsidRDefault="000D3487" w:rsidP="000D3487">
      <w:pPr>
        <w:pStyle w:val="Default"/>
        <w:numPr>
          <w:ilvl w:val="0"/>
          <w:numId w:val="5"/>
        </w:numPr>
        <w:rPr>
          <w:rFonts w:ascii="Times New Roman" w:hAnsi="Times New Roman" w:cs="Times New Roman"/>
        </w:rPr>
      </w:pPr>
      <w:r>
        <w:rPr>
          <w:rFonts w:ascii="Times New Roman" w:hAnsi="Times New Roman" w:cs="Times New Roman"/>
        </w:rPr>
        <w:t xml:space="preserve">Računa prihoda i rashoda  - </w:t>
      </w:r>
      <w:r w:rsidRPr="008E4093">
        <w:rPr>
          <w:rFonts w:ascii="Times New Roman" w:hAnsi="Times New Roman" w:cs="Times New Roman"/>
        </w:rPr>
        <w:t xml:space="preserve"> </w:t>
      </w:r>
      <w:r>
        <w:rPr>
          <w:rFonts w:ascii="Times New Roman" w:hAnsi="Times New Roman" w:cs="Times New Roman"/>
        </w:rPr>
        <w:t>ukupni</w:t>
      </w:r>
      <w:r w:rsidRPr="008E4093">
        <w:rPr>
          <w:rFonts w:ascii="Times New Roman" w:hAnsi="Times New Roman" w:cs="Times New Roman"/>
        </w:rPr>
        <w:t xml:space="preserve"> prihod</w:t>
      </w:r>
      <w:r>
        <w:rPr>
          <w:rFonts w:ascii="Times New Roman" w:hAnsi="Times New Roman" w:cs="Times New Roman"/>
        </w:rPr>
        <w:t>i</w:t>
      </w:r>
      <w:r w:rsidRPr="008E4093">
        <w:rPr>
          <w:rFonts w:ascii="Times New Roman" w:hAnsi="Times New Roman" w:cs="Times New Roman"/>
        </w:rPr>
        <w:t xml:space="preserve"> i rashod</w:t>
      </w:r>
      <w:r>
        <w:rPr>
          <w:rFonts w:ascii="Times New Roman" w:hAnsi="Times New Roman" w:cs="Times New Roman"/>
        </w:rPr>
        <w:t xml:space="preserve">i </w:t>
      </w:r>
      <w:r w:rsidRPr="008E4093">
        <w:rPr>
          <w:rFonts w:ascii="Times New Roman" w:hAnsi="Times New Roman" w:cs="Times New Roman"/>
        </w:rPr>
        <w:t xml:space="preserve"> iskazani </w:t>
      </w:r>
      <w:r>
        <w:rPr>
          <w:rFonts w:ascii="Times New Roman" w:hAnsi="Times New Roman" w:cs="Times New Roman"/>
        </w:rPr>
        <w:t>prema</w:t>
      </w:r>
      <w:r w:rsidRPr="008E4093">
        <w:rPr>
          <w:rFonts w:ascii="Times New Roman" w:hAnsi="Times New Roman" w:cs="Times New Roman"/>
        </w:rPr>
        <w:t xml:space="preserve"> izvorima financiranja i ekonomskoj klasifikaciji </w:t>
      </w:r>
      <w:r>
        <w:rPr>
          <w:rFonts w:ascii="Times New Roman" w:hAnsi="Times New Roman" w:cs="Times New Roman"/>
        </w:rPr>
        <w:t xml:space="preserve"> te rashodi iskazani prema funkcijskoj klasifikaciji </w:t>
      </w:r>
      <w:r w:rsidRPr="008E4093">
        <w:rPr>
          <w:rFonts w:ascii="Times New Roman" w:hAnsi="Times New Roman" w:cs="Times New Roman"/>
        </w:rPr>
        <w:t>usklađenoj s Računskim planom proračuna.</w:t>
      </w:r>
    </w:p>
    <w:p w14:paraId="11F2C2E2" w14:textId="77777777" w:rsidR="000D3487" w:rsidRDefault="000D3487" w:rsidP="000D3487">
      <w:pPr>
        <w:pStyle w:val="Default"/>
        <w:numPr>
          <w:ilvl w:val="0"/>
          <w:numId w:val="5"/>
        </w:numPr>
        <w:rPr>
          <w:rFonts w:ascii="Times New Roman" w:hAnsi="Times New Roman" w:cs="Times New Roman"/>
        </w:rPr>
      </w:pPr>
      <w:r>
        <w:rPr>
          <w:rFonts w:ascii="Times New Roman" w:hAnsi="Times New Roman" w:cs="Times New Roman"/>
        </w:rPr>
        <w:t>Račun financiranja – primici od financijske imovine i zaduživanja te izdaci za financijsku imovinu i za otplatu instrumenata zaduživanja prema izvorima financiranja i ekonomskoj klasifikaciji.</w:t>
      </w:r>
    </w:p>
    <w:p w14:paraId="292B007D" w14:textId="77777777" w:rsidR="000D3487" w:rsidRDefault="000D3487" w:rsidP="000D3487">
      <w:pPr>
        <w:pStyle w:val="Default"/>
        <w:numPr>
          <w:ilvl w:val="0"/>
          <w:numId w:val="5"/>
        </w:numPr>
        <w:rPr>
          <w:rFonts w:ascii="Times New Roman" w:hAnsi="Times New Roman" w:cs="Times New Roman"/>
        </w:rPr>
      </w:pPr>
      <w:r>
        <w:rPr>
          <w:rFonts w:ascii="Times New Roman" w:hAnsi="Times New Roman" w:cs="Times New Roman"/>
        </w:rPr>
        <w:t>Preneseni višak ili manjak prihoda nad rashodima – ako ukupni prihodi i primici nisu jednaki ukupnim rashodima i izdacima , Opći dio proračuna sadrži i preneseni višak ili manjak prihoda nad rashodima.</w:t>
      </w:r>
    </w:p>
    <w:p w14:paraId="71BE9193" w14:textId="77777777" w:rsidR="000D3487" w:rsidRPr="005F36A8" w:rsidRDefault="000D3487" w:rsidP="000D3487">
      <w:pPr>
        <w:pStyle w:val="Sadraj"/>
        <w:numPr>
          <w:ilvl w:val="0"/>
          <w:numId w:val="5"/>
        </w:numPr>
        <w:spacing w:line="240" w:lineRule="auto"/>
      </w:pPr>
      <w:r>
        <w:rPr>
          <w:sz w:val="22"/>
        </w:rPr>
        <w:t xml:space="preserve"> </w:t>
      </w:r>
      <w:r w:rsidRPr="005F36A8">
        <w:t>Višegodišnji plan uravnoteženja - ako se preneseni manjak ne može podmiriti do kraja proračunske godine, obvezna je izrada višegodišnjeg plana uravnoteženja za razdoblje za koje se proračun donosi te ako se preneseni višak, zbog njegove veličine, ne može u cijelosti iskoristiti u jednoj proračunskoj godini, korištenje viška planira se višegodišnjim planom uravnoteženja za razdoblje za koje se proračun donosi.</w:t>
      </w:r>
    </w:p>
    <w:p w14:paraId="36E3B042" w14:textId="77777777" w:rsidR="000D3487" w:rsidRDefault="000D3487" w:rsidP="000D3487">
      <w:pPr>
        <w:pStyle w:val="Default"/>
        <w:ind w:left="928"/>
        <w:rPr>
          <w:rFonts w:ascii="Times New Roman" w:hAnsi="Times New Roman" w:cs="Times New Roman"/>
        </w:rPr>
      </w:pPr>
    </w:p>
    <w:p w14:paraId="1CC2DA35" w14:textId="77777777" w:rsidR="007839CA" w:rsidRDefault="007839CA" w:rsidP="000D3487">
      <w:pPr>
        <w:pStyle w:val="Default"/>
        <w:ind w:left="708"/>
        <w:rPr>
          <w:rFonts w:ascii="Times New Roman" w:hAnsi="Times New Roman" w:cs="Times New Roman"/>
          <w:b/>
        </w:rPr>
      </w:pPr>
    </w:p>
    <w:p w14:paraId="57EDB78E" w14:textId="601B9227" w:rsidR="000D3487" w:rsidRPr="005F36A8" w:rsidRDefault="000D3487" w:rsidP="000D3487">
      <w:pPr>
        <w:pStyle w:val="Default"/>
        <w:ind w:left="708"/>
        <w:rPr>
          <w:rFonts w:ascii="Times New Roman" w:hAnsi="Times New Roman" w:cs="Times New Roman"/>
        </w:rPr>
      </w:pPr>
      <w:r w:rsidRPr="005F36A8">
        <w:rPr>
          <w:rFonts w:ascii="Times New Roman" w:hAnsi="Times New Roman" w:cs="Times New Roman"/>
          <w:b/>
        </w:rPr>
        <w:t>Posebni dio proračuna</w:t>
      </w:r>
      <w:r w:rsidRPr="005F36A8">
        <w:rPr>
          <w:rFonts w:ascii="Times New Roman" w:hAnsi="Times New Roman" w:cs="Times New Roman"/>
        </w:rPr>
        <w:t xml:space="preserve"> </w:t>
      </w:r>
      <w:r w:rsidRPr="005F36A8">
        <w:rPr>
          <w:rFonts w:ascii="Times New Roman" w:hAnsi="Times New Roman" w:cs="Times New Roman"/>
          <w:b/>
        </w:rPr>
        <w:t>sadrži</w:t>
      </w:r>
      <w:r w:rsidRPr="005F36A8">
        <w:rPr>
          <w:rFonts w:ascii="Times New Roman" w:hAnsi="Times New Roman" w:cs="Times New Roman"/>
        </w:rPr>
        <w:t xml:space="preserve"> plan rashoda i izdataka iskazanih po izvorima financiranja i ekonomskoj klasifikaciji, raspoređenih u programe koji se sastoje od aktivnosti i projekata.</w:t>
      </w:r>
    </w:p>
    <w:p w14:paraId="55A7ABC9" w14:textId="77777777" w:rsidR="000D3487" w:rsidRPr="005F36A8" w:rsidRDefault="000D3487" w:rsidP="000D3487">
      <w:pPr>
        <w:pStyle w:val="Default"/>
        <w:ind w:left="708"/>
        <w:rPr>
          <w:rFonts w:ascii="Times New Roman" w:hAnsi="Times New Roman" w:cs="Times New Roman"/>
        </w:rPr>
      </w:pPr>
    </w:p>
    <w:p w14:paraId="1C7618C3" w14:textId="77777777" w:rsidR="000D3487" w:rsidRDefault="000D3487" w:rsidP="000D3487">
      <w:pPr>
        <w:pStyle w:val="Default"/>
        <w:ind w:left="708"/>
        <w:rPr>
          <w:rFonts w:ascii="Times New Roman" w:hAnsi="Times New Roman" w:cs="Times New Roman"/>
        </w:rPr>
      </w:pPr>
      <w:r w:rsidRPr="005F36A8">
        <w:rPr>
          <w:rFonts w:ascii="Times New Roman" w:hAnsi="Times New Roman" w:cs="Times New Roman"/>
          <w:b/>
        </w:rPr>
        <w:t>Obrazloženje proračuna</w:t>
      </w:r>
      <w:r w:rsidRPr="005F36A8">
        <w:rPr>
          <w:rFonts w:ascii="Times New Roman" w:hAnsi="Times New Roman" w:cs="Times New Roman"/>
        </w:rPr>
        <w:t xml:space="preserve"> sadrži obrazloženje općeg dijela proračuna i obrazloženja posebnog dijela proračuna.</w:t>
      </w:r>
    </w:p>
    <w:p w14:paraId="79A0A30A" w14:textId="77777777" w:rsidR="000D3487" w:rsidRPr="005F36A8" w:rsidRDefault="000D3487" w:rsidP="000D3487">
      <w:pPr>
        <w:pStyle w:val="Default"/>
        <w:ind w:left="708"/>
        <w:rPr>
          <w:rFonts w:ascii="Times New Roman" w:hAnsi="Times New Roman" w:cs="Times New Roman"/>
        </w:rPr>
      </w:pPr>
    </w:p>
    <w:p w14:paraId="229BAB4C" w14:textId="77777777" w:rsidR="000D3487" w:rsidRPr="005F36A8" w:rsidRDefault="000D3487" w:rsidP="000D3487">
      <w:pPr>
        <w:pStyle w:val="Default"/>
        <w:numPr>
          <w:ilvl w:val="0"/>
          <w:numId w:val="21"/>
        </w:numPr>
        <w:rPr>
          <w:rFonts w:ascii="Times New Roman" w:hAnsi="Times New Roman" w:cs="Times New Roman"/>
        </w:rPr>
      </w:pPr>
      <w:r>
        <w:rPr>
          <w:rFonts w:ascii="Times New Roman" w:hAnsi="Times New Roman" w:cs="Times New Roman"/>
        </w:rPr>
        <w:t xml:space="preserve">  </w:t>
      </w:r>
      <w:r w:rsidRPr="005F36A8">
        <w:rPr>
          <w:rFonts w:ascii="Times New Roman" w:hAnsi="Times New Roman" w:cs="Times New Roman"/>
        </w:rPr>
        <w:t>Obrazloženje općeg dijela proračuna sadrži obrazloženje:</w:t>
      </w:r>
    </w:p>
    <w:p w14:paraId="49075568" w14:textId="77777777" w:rsidR="000D3487" w:rsidRPr="005F36A8" w:rsidRDefault="000D3487" w:rsidP="000D3487">
      <w:pPr>
        <w:pStyle w:val="Default"/>
        <w:ind w:left="708"/>
        <w:rPr>
          <w:rFonts w:ascii="Times New Roman" w:hAnsi="Times New Roman" w:cs="Times New Roman"/>
        </w:rPr>
      </w:pPr>
      <w:r w:rsidRPr="005F36A8">
        <w:rPr>
          <w:rFonts w:ascii="Times New Roman" w:hAnsi="Times New Roman" w:cs="Times New Roman"/>
        </w:rPr>
        <w:t>– prihoda i rashoda, primitaka i izdataka i</w:t>
      </w:r>
    </w:p>
    <w:p w14:paraId="3964459B" w14:textId="77777777" w:rsidR="000D3487" w:rsidRPr="005F36A8" w:rsidRDefault="000D3487" w:rsidP="000D3487">
      <w:pPr>
        <w:pStyle w:val="Default"/>
        <w:ind w:left="708"/>
        <w:rPr>
          <w:rFonts w:ascii="Times New Roman" w:hAnsi="Times New Roman" w:cs="Times New Roman"/>
        </w:rPr>
      </w:pPr>
      <w:r w:rsidRPr="005F36A8">
        <w:rPr>
          <w:rFonts w:ascii="Times New Roman" w:hAnsi="Times New Roman" w:cs="Times New Roman"/>
        </w:rPr>
        <w:t>– prijenosa manjka odnosno viška proračuna</w:t>
      </w:r>
    </w:p>
    <w:p w14:paraId="56CF2872" w14:textId="77777777" w:rsidR="000D3487" w:rsidRPr="005F36A8" w:rsidRDefault="000D3487" w:rsidP="000D3487">
      <w:pPr>
        <w:pStyle w:val="Default"/>
        <w:numPr>
          <w:ilvl w:val="0"/>
          <w:numId w:val="21"/>
        </w:numPr>
        <w:rPr>
          <w:rFonts w:ascii="Times New Roman" w:hAnsi="Times New Roman" w:cs="Times New Roman"/>
        </w:rPr>
      </w:pPr>
      <w:r>
        <w:rPr>
          <w:rFonts w:ascii="Times New Roman" w:hAnsi="Times New Roman" w:cs="Times New Roman"/>
        </w:rPr>
        <w:t xml:space="preserve">  </w:t>
      </w:r>
      <w:r w:rsidRPr="005F36A8">
        <w:rPr>
          <w:rFonts w:ascii="Times New Roman" w:hAnsi="Times New Roman" w:cs="Times New Roman"/>
        </w:rPr>
        <w:t>Obrazloženje posebnog dijela proračuna sastoji se od obrazloženja programa koje se daje kroz obrazloženje aktivnosti i projekata zajedno s ciljevima i pokazateljima uspješnosti iz akata strateškog planiranja i godišnjeg plana rada.</w:t>
      </w:r>
    </w:p>
    <w:p w14:paraId="644F6EC9" w14:textId="77777777" w:rsidR="000D3487" w:rsidRPr="00557710" w:rsidRDefault="000D3487" w:rsidP="000D3487">
      <w:pPr>
        <w:pStyle w:val="Default"/>
        <w:ind w:left="708"/>
        <w:rPr>
          <w:rFonts w:ascii="Times New Roman" w:hAnsi="Times New Roman" w:cs="Times New Roman"/>
        </w:rPr>
      </w:pPr>
    </w:p>
    <w:p w14:paraId="5659F8E6" w14:textId="77777777" w:rsidR="000D3487" w:rsidRDefault="000D3487" w:rsidP="000D3487">
      <w:pPr>
        <w:pStyle w:val="Default"/>
        <w:ind w:left="708"/>
        <w:rPr>
          <w:rFonts w:ascii="Times New Roman" w:hAnsi="Times New Roman" w:cs="Times New Roman"/>
        </w:rPr>
      </w:pPr>
    </w:p>
    <w:p w14:paraId="6CF0003E" w14:textId="77777777" w:rsidR="00466765" w:rsidRDefault="00466765" w:rsidP="000D3487">
      <w:pPr>
        <w:pStyle w:val="Default"/>
        <w:ind w:left="708"/>
        <w:rPr>
          <w:rFonts w:ascii="Times New Roman" w:hAnsi="Times New Roman" w:cs="Times New Roman"/>
        </w:rPr>
      </w:pPr>
    </w:p>
    <w:p w14:paraId="76A5763B" w14:textId="77777777" w:rsidR="00466765" w:rsidRDefault="00466765" w:rsidP="000D3487">
      <w:pPr>
        <w:pStyle w:val="Default"/>
        <w:ind w:left="708"/>
        <w:rPr>
          <w:rFonts w:ascii="Times New Roman" w:hAnsi="Times New Roman" w:cs="Times New Roman"/>
        </w:rPr>
      </w:pPr>
    </w:p>
    <w:p w14:paraId="0B05D461" w14:textId="77777777" w:rsidR="00466765" w:rsidRDefault="00466765" w:rsidP="000D3487">
      <w:pPr>
        <w:pStyle w:val="Default"/>
        <w:ind w:left="708"/>
        <w:rPr>
          <w:rFonts w:ascii="Times New Roman" w:hAnsi="Times New Roman" w:cs="Times New Roman"/>
        </w:rPr>
      </w:pPr>
    </w:p>
    <w:p w14:paraId="228201D5" w14:textId="77777777" w:rsidR="00466765" w:rsidRDefault="00466765" w:rsidP="000D3487">
      <w:pPr>
        <w:pStyle w:val="Default"/>
        <w:ind w:left="708"/>
        <w:rPr>
          <w:rFonts w:ascii="Times New Roman" w:hAnsi="Times New Roman" w:cs="Times New Roman"/>
        </w:rPr>
      </w:pPr>
    </w:p>
    <w:p w14:paraId="6E52F373" w14:textId="77777777" w:rsidR="00466765" w:rsidRDefault="00466765" w:rsidP="000D3487">
      <w:pPr>
        <w:pStyle w:val="Default"/>
        <w:ind w:left="708"/>
        <w:rPr>
          <w:rFonts w:ascii="Times New Roman" w:hAnsi="Times New Roman" w:cs="Times New Roman"/>
        </w:rPr>
      </w:pPr>
    </w:p>
    <w:p w14:paraId="1824CF37" w14:textId="77777777" w:rsidR="00466765" w:rsidRDefault="00466765" w:rsidP="000D3487">
      <w:pPr>
        <w:pStyle w:val="Default"/>
        <w:ind w:left="708"/>
        <w:rPr>
          <w:rFonts w:ascii="Times New Roman" w:hAnsi="Times New Roman" w:cs="Times New Roman"/>
        </w:rPr>
      </w:pPr>
    </w:p>
    <w:p w14:paraId="200B703F" w14:textId="77777777" w:rsidR="00466765" w:rsidRDefault="00466765" w:rsidP="000D3487">
      <w:pPr>
        <w:pStyle w:val="Default"/>
        <w:ind w:left="708"/>
        <w:rPr>
          <w:rFonts w:ascii="Times New Roman" w:hAnsi="Times New Roman" w:cs="Times New Roman"/>
        </w:rPr>
      </w:pPr>
    </w:p>
    <w:p w14:paraId="54AE6E43" w14:textId="77777777" w:rsidR="000D3487" w:rsidRPr="00557710" w:rsidRDefault="000D3487" w:rsidP="000D3487">
      <w:pPr>
        <w:pStyle w:val="Default"/>
        <w:ind w:firstLine="708"/>
        <w:rPr>
          <w:rFonts w:ascii="Times New Roman" w:hAnsi="Times New Roman" w:cs="Times New Roman"/>
        </w:rPr>
      </w:pPr>
    </w:p>
    <w:p w14:paraId="42C8F0F5" w14:textId="77777777" w:rsidR="000D3487" w:rsidRPr="007873C2" w:rsidRDefault="000D3487" w:rsidP="000D3487">
      <w:pPr>
        <w:pStyle w:val="Default"/>
        <w:ind w:firstLine="708"/>
        <w:rPr>
          <w:rFonts w:ascii="Times New Roman" w:hAnsi="Times New Roman" w:cs="Times New Roman"/>
          <w:b/>
          <w:bCs/>
        </w:rPr>
      </w:pPr>
      <w:r w:rsidRPr="007873C2">
        <w:rPr>
          <w:rFonts w:ascii="Times New Roman" w:hAnsi="Times New Roman" w:cs="Times New Roman"/>
          <w:b/>
          <w:bCs/>
        </w:rPr>
        <w:lastRenderedPageBreak/>
        <w:t>2. OPĆI DIO PRORAČUNA</w:t>
      </w:r>
    </w:p>
    <w:p w14:paraId="31D0C112" w14:textId="77777777" w:rsidR="000D3487" w:rsidRDefault="000D3487" w:rsidP="000D3487">
      <w:pPr>
        <w:pStyle w:val="Default"/>
        <w:rPr>
          <w:rFonts w:ascii="Times New Roman" w:hAnsi="Times New Roman" w:cs="Times New Roman"/>
          <w:b/>
          <w:u w:val="single"/>
        </w:rPr>
      </w:pPr>
    </w:p>
    <w:p w14:paraId="308B8FC1" w14:textId="77777777" w:rsidR="000D3487" w:rsidRDefault="000D3487" w:rsidP="000D3487">
      <w:pPr>
        <w:pStyle w:val="Default"/>
        <w:rPr>
          <w:rFonts w:ascii="Times New Roman" w:hAnsi="Times New Roman" w:cs="Times New Roman"/>
          <w:b/>
          <w:u w:val="single"/>
        </w:rPr>
      </w:pPr>
    </w:p>
    <w:p w14:paraId="7516AC23" w14:textId="77777777" w:rsidR="000D3487" w:rsidRPr="00967E17" w:rsidRDefault="000D3487" w:rsidP="000D3487">
      <w:pPr>
        <w:pStyle w:val="Default"/>
        <w:rPr>
          <w:rFonts w:ascii="Times New Roman" w:hAnsi="Times New Roman" w:cs="Times New Roman"/>
          <w:bCs/>
          <w:color w:val="auto"/>
        </w:rPr>
      </w:pPr>
      <w:r w:rsidRPr="00967E17">
        <w:rPr>
          <w:rFonts w:ascii="Times New Roman" w:hAnsi="Times New Roman" w:cs="Times New Roman"/>
          <w:bCs/>
          <w:color w:val="auto"/>
        </w:rPr>
        <w:t xml:space="preserve">2.1  PRIHODI I PRIMICI PO EKONOMSKOJ KLASIFIKACIJI </w:t>
      </w:r>
    </w:p>
    <w:p w14:paraId="01D6B06E" w14:textId="77777777" w:rsidR="000D3487" w:rsidRDefault="000D3487" w:rsidP="000D3487">
      <w:pPr>
        <w:pStyle w:val="Default"/>
        <w:rPr>
          <w:rFonts w:ascii="Times New Roman" w:hAnsi="Times New Roman" w:cs="Times New Roman"/>
          <w:bCs/>
        </w:rPr>
      </w:pPr>
    </w:p>
    <w:p w14:paraId="3A4D82B0" w14:textId="77777777" w:rsidR="007839CA" w:rsidRDefault="007839CA" w:rsidP="000D3487">
      <w:pPr>
        <w:pStyle w:val="Sadraj"/>
        <w:spacing w:line="240" w:lineRule="auto"/>
        <w:rPr>
          <w:color w:val="auto"/>
          <w:shd w:val="clear" w:color="auto" w:fill="FFFFFF"/>
        </w:rPr>
      </w:pPr>
    </w:p>
    <w:p w14:paraId="243B2D3A" w14:textId="1CC2B41D" w:rsidR="000D3487" w:rsidRDefault="007839CA" w:rsidP="000D3487">
      <w:pPr>
        <w:pStyle w:val="Sadraj"/>
        <w:spacing w:line="240" w:lineRule="auto"/>
        <w:rPr>
          <w:color w:val="auto"/>
        </w:rPr>
      </w:pPr>
      <w:r>
        <w:rPr>
          <w:color w:val="auto"/>
          <w:shd w:val="clear" w:color="auto" w:fill="FFFFFF"/>
        </w:rPr>
        <w:t xml:space="preserve">          </w:t>
      </w:r>
      <w:r w:rsidR="000D3487" w:rsidRPr="00FD62EC">
        <w:rPr>
          <w:color w:val="auto"/>
          <w:shd w:val="clear" w:color="auto" w:fill="FFFFFF"/>
        </w:rPr>
        <w:t>Prilikom planiranja prihoda uzeta je u obzir realizacija istih u 202</w:t>
      </w:r>
      <w:r w:rsidR="000D3487">
        <w:rPr>
          <w:color w:val="auto"/>
          <w:shd w:val="clear" w:color="auto" w:fill="FFFFFF"/>
        </w:rPr>
        <w:t>4</w:t>
      </w:r>
      <w:r w:rsidR="000D3487" w:rsidRPr="00FD62EC">
        <w:rPr>
          <w:color w:val="auto"/>
          <w:shd w:val="clear" w:color="auto" w:fill="FFFFFF"/>
        </w:rPr>
        <w:t xml:space="preserve">. godini te procjena njihovog kretanja u narednom razdoblju uz uvažavanje gospodarskih i društvenih specifičnosti na lokalnoj razini te </w:t>
      </w:r>
      <w:r w:rsidR="000D3487" w:rsidRPr="00FD62EC">
        <w:rPr>
          <w:color w:val="auto"/>
        </w:rPr>
        <w:t>uzimajući u obzir i planirane izmjene zakonskih propisa</w:t>
      </w:r>
      <w:r w:rsidR="000D3487" w:rsidRPr="00FD62EC">
        <w:rPr>
          <w:color w:val="auto"/>
          <w:shd w:val="clear" w:color="auto" w:fill="FFFFFF"/>
        </w:rPr>
        <w:t>. S obzirom na niz nepoznanica o mogućim kretanjima na državnoj razini u odnosu na ekonomsku i fiskalnu politiku Vlade Republike Hrvatske, procjena prihoda za ovo plansko razdoblje od 202</w:t>
      </w:r>
      <w:r w:rsidR="000D3487">
        <w:rPr>
          <w:color w:val="auto"/>
          <w:shd w:val="clear" w:color="auto" w:fill="FFFFFF"/>
        </w:rPr>
        <w:t>5</w:t>
      </w:r>
      <w:r w:rsidR="000D3487" w:rsidRPr="00FD62EC">
        <w:rPr>
          <w:color w:val="auto"/>
          <w:shd w:val="clear" w:color="auto" w:fill="FFFFFF"/>
        </w:rPr>
        <w:t>. do 202</w:t>
      </w:r>
      <w:r w:rsidR="000D3487">
        <w:rPr>
          <w:color w:val="auto"/>
          <w:shd w:val="clear" w:color="auto" w:fill="FFFFFF"/>
        </w:rPr>
        <w:t>7</w:t>
      </w:r>
      <w:r w:rsidR="000D3487" w:rsidRPr="00FD62EC">
        <w:rPr>
          <w:color w:val="auto"/>
          <w:shd w:val="clear" w:color="auto" w:fill="FFFFFF"/>
        </w:rPr>
        <w:t>. godine temeljila se isključivo na postojećim propisima uz uvažavanje Uputa Ministarstva financija za izradu proračuna jedinica lokalne i područne (regionalne) samouprave za razdoblje 202</w:t>
      </w:r>
      <w:r w:rsidR="000D3487">
        <w:rPr>
          <w:color w:val="auto"/>
          <w:shd w:val="clear" w:color="auto" w:fill="FFFFFF"/>
        </w:rPr>
        <w:t>5</w:t>
      </w:r>
      <w:r w:rsidR="000D3487" w:rsidRPr="00FD62EC">
        <w:rPr>
          <w:color w:val="auto"/>
          <w:shd w:val="clear" w:color="auto" w:fill="FFFFFF"/>
        </w:rPr>
        <w:t>. – 202</w:t>
      </w:r>
      <w:r w:rsidR="000D3487">
        <w:rPr>
          <w:color w:val="auto"/>
          <w:shd w:val="clear" w:color="auto" w:fill="FFFFFF"/>
        </w:rPr>
        <w:t>7</w:t>
      </w:r>
      <w:r w:rsidR="000D3487" w:rsidRPr="00FD62EC">
        <w:rPr>
          <w:color w:val="auto"/>
          <w:shd w:val="clear" w:color="auto" w:fill="FFFFFF"/>
        </w:rPr>
        <w:t>. godine.</w:t>
      </w:r>
      <w:r w:rsidR="000D3487" w:rsidRPr="008D329E">
        <w:rPr>
          <w:color w:val="auto"/>
        </w:rPr>
        <w:t xml:space="preserve"> </w:t>
      </w:r>
    </w:p>
    <w:p w14:paraId="0D42C592" w14:textId="77777777" w:rsidR="000D3487" w:rsidRPr="00557710" w:rsidRDefault="000D3487" w:rsidP="000D3487">
      <w:pPr>
        <w:pStyle w:val="Sadraj"/>
        <w:spacing w:line="240" w:lineRule="auto"/>
        <w:rPr>
          <w:b/>
          <w:u w:val="single"/>
        </w:rPr>
      </w:pPr>
    </w:p>
    <w:p w14:paraId="55A21EB2" w14:textId="77777777" w:rsidR="000D3487" w:rsidRDefault="000D3487" w:rsidP="000D3487">
      <w:pPr>
        <w:pStyle w:val="Default"/>
        <w:rPr>
          <w:rFonts w:ascii="Times New Roman" w:hAnsi="Times New Roman" w:cs="Times New Roman"/>
        </w:rPr>
      </w:pPr>
      <w:r w:rsidRPr="00557710">
        <w:rPr>
          <w:rFonts w:ascii="Times New Roman" w:hAnsi="Times New Roman" w:cs="Times New Roman"/>
        </w:rPr>
        <w:t>Proračun općine Šandrovac  za 202</w:t>
      </w:r>
      <w:r>
        <w:rPr>
          <w:rFonts w:ascii="Times New Roman" w:hAnsi="Times New Roman" w:cs="Times New Roman"/>
        </w:rPr>
        <w:t>5</w:t>
      </w:r>
      <w:r w:rsidRPr="00557710">
        <w:rPr>
          <w:rFonts w:ascii="Times New Roman" w:hAnsi="Times New Roman" w:cs="Times New Roman"/>
        </w:rPr>
        <w:t xml:space="preserve">.g.predlaže se u ukupnom iznosu od </w:t>
      </w:r>
      <w:r>
        <w:rPr>
          <w:rFonts w:ascii="Times New Roman" w:hAnsi="Times New Roman" w:cs="Times New Roman"/>
        </w:rPr>
        <w:t xml:space="preserve">4.827.883. € </w:t>
      </w:r>
    </w:p>
    <w:p w14:paraId="1AD4F1B8" w14:textId="77777777" w:rsidR="007839CA" w:rsidRDefault="007839CA" w:rsidP="000D3487">
      <w:pPr>
        <w:pStyle w:val="Default"/>
        <w:rPr>
          <w:rFonts w:ascii="Times New Roman" w:hAnsi="Times New Roman" w:cs="Times New Roman"/>
        </w:rPr>
      </w:pPr>
    </w:p>
    <w:p w14:paraId="2188DB42" w14:textId="66122F56" w:rsidR="000D3487" w:rsidRDefault="000D3487" w:rsidP="000D3487">
      <w:pPr>
        <w:pStyle w:val="Default"/>
        <w:rPr>
          <w:rFonts w:ascii="Times New Roman" w:hAnsi="Times New Roman" w:cs="Times New Roman"/>
        </w:rPr>
      </w:pPr>
      <w:r>
        <w:rPr>
          <w:rFonts w:ascii="Times New Roman" w:hAnsi="Times New Roman" w:cs="Times New Roman"/>
        </w:rPr>
        <w:t>-Općina Šandrovac :                               4.036.883.€</w:t>
      </w:r>
    </w:p>
    <w:p w14:paraId="5D1B8BDC" w14:textId="096D6768" w:rsidR="000D3487" w:rsidRDefault="000D3487" w:rsidP="000D3487">
      <w:pPr>
        <w:pStyle w:val="Default"/>
        <w:rPr>
          <w:rFonts w:ascii="Times New Roman" w:hAnsi="Times New Roman" w:cs="Times New Roman"/>
        </w:rPr>
      </w:pPr>
      <w:r>
        <w:rPr>
          <w:rFonts w:ascii="Times New Roman" w:hAnsi="Times New Roman" w:cs="Times New Roman"/>
        </w:rPr>
        <w:t>-PK -Dom za starije:                                  602.000.€</w:t>
      </w:r>
    </w:p>
    <w:p w14:paraId="2C327901" w14:textId="62FFF79D" w:rsidR="000D3487" w:rsidRDefault="000D3487" w:rsidP="000D3487">
      <w:pPr>
        <w:pStyle w:val="Default"/>
        <w:rPr>
          <w:rFonts w:ascii="Times New Roman" w:hAnsi="Times New Roman" w:cs="Times New Roman"/>
        </w:rPr>
      </w:pPr>
      <w:r>
        <w:rPr>
          <w:rFonts w:ascii="Times New Roman" w:hAnsi="Times New Roman" w:cs="Times New Roman"/>
        </w:rPr>
        <w:t>-PK -Dječiji vrtić    :                                  189.000.€</w:t>
      </w:r>
    </w:p>
    <w:p w14:paraId="5C9CDF2A" w14:textId="77777777" w:rsidR="000D3487" w:rsidRDefault="000D3487" w:rsidP="000D3487">
      <w:pPr>
        <w:pStyle w:val="Default"/>
        <w:rPr>
          <w:rFonts w:ascii="Times New Roman" w:hAnsi="Times New Roman" w:cs="Times New Roman"/>
        </w:rPr>
      </w:pPr>
    </w:p>
    <w:p w14:paraId="264AD177" w14:textId="34077DB3" w:rsidR="000D3487" w:rsidRDefault="000D3487" w:rsidP="000D3487">
      <w:pPr>
        <w:pStyle w:val="Default"/>
        <w:rPr>
          <w:rFonts w:ascii="Times New Roman" w:hAnsi="Times New Roman" w:cs="Times New Roman"/>
        </w:rPr>
      </w:pPr>
      <w:r w:rsidRPr="00557710">
        <w:rPr>
          <w:rFonts w:ascii="Times New Roman" w:hAnsi="Times New Roman" w:cs="Times New Roman"/>
        </w:rPr>
        <w:t xml:space="preserve">Od toga su planirani prihodi poslovanja </w:t>
      </w:r>
      <w:r>
        <w:rPr>
          <w:rFonts w:ascii="Times New Roman" w:hAnsi="Times New Roman" w:cs="Times New Roman"/>
        </w:rPr>
        <w:t>4.747.683.€</w:t>
      </w:r>
      <w:r w:rsidRPr="00557710">
        <w:rPr>
          <w:rFonts w:ascii="Times New Roman" w:hAnsi="Times New Roman" w:cs="Times New Roman"/>
        </w:rPr>
        <w:t xml:space="preserve"> a prihodi od prodaje nefinancijske imovine </w:t>
      </w:r>
      <w:r>
        <w:rPr>
          <w:rFonts w:ascii="Times New Roman" w:hAnsi="Times New Roman" w:cs="Times New Roman"/>
        </w:rPr>
        <w:t xml:space="preserve">80.200. €. </w:t>
      </w:r>
    </w:p>
    <w:p w14:paraId="088A8A7C" w14:textId="77777777" w:rsidR="007839CA" w:rsidRDefault="007839CA" w:rsidP="000D3487">
      <w:pPr>
        <w:pStyle w:val="Default"/>
        <w:rPr>
          <w:rFonts w:ascii="Times New Roman" w:hAnsi="Times New Roman" w:cs="Times New Roman"/>
        </w:rPr>
      </w:pPr>
    </w:p>
    <w:p w14:paraId="0AD0FFA2" w14:textId="77777777" w:rsidR="007839CA" w:rsidRDefault="007839CA" w:rsidP="000D3487">
      <w:pPr>
        <w:pStyle w:val="Default"/>
        <w:rPr>
          <w:rFonts w:ascii="Times New Roman" w:hAnsi="Times New Roman" w:cs="Times New Roman"/>
        </w:rPr>
      </w:pPr>
    </w:p>
    <w:p w14:paraId="01DC9BB9" w14:textId="77777777" w:rsidR="007839CA" w:rsidRDefault="007839CA" w:rsidP="000D3487">
      <w:pPr>
        <w:pStyle w:val="Default"/>
        <w:rPr>
          <w:rFonts w:ascii="Times New Roman" w:hAnsi="Times New Roman" w:cs="Times New Roman"/>
        </w:rPr>
      </w:pPr>
    </w:p>
    <w:p w14:paraId="7F248482" w14:textId="77777777" w:rsidR="000D3487" w:rsidRDefault="000D3487" w:rsidP="000D3487">
      <w:pPr>
        <w:pStyle w:val="Default"/>
        <w:rPr>
          <w:rFonts w:ascii="Times New Roman" w:hAnsi="Times New Roman" w:cs="Times New Roman"/>
        </w:rPr>
      </w:pPr>
    </w:p>
    <w:tbl>
      <w:tblPr>
        <w:tblStyle w:val="Obinatablic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4752"/>
        <w:gridCol w:w="2033"/>
        <w:gridCol w:w="1878"/>
        <w:gridCol w:w="1765"/>
        <w:gridCol w:w="2034"/>
        <w:gridCol w:w="1051"/>
      </w:tblGrid>
      <w:tr w:rsidR="007839CA" w:rsidRPr="006F4DE2" w14:paraId="213E8562" w14:textId="4BBEDA81" w:rsidTr="00111142">
        <w:trPr>
          <w:trHeight w:val="255"/>
          <w:jc w:val="center"/>
        </w:trPr>
        <w:tc>
          <w:tcPr>
            <w:tcW w:w="941" w:type="dxa"/>
            <w:vMerge w:val="restart"/>
            <w:shd w:val="clear" w:color="auto" w:fill="C2D69B"/>
            <w:vAlign w:val="center"/>
          </w:tcPr>
          <w:p w14:paraId="1F5294BB" w14:textId="77777777" w:rsidR="007839CA" w:rsidRPr="006F4DE2" w:rsidRDefault="007839CA" w:rsidP="00710693">
            <w:pPr>
              <w:suppressAutoHyphens/>
              <w:overflowPunct w:val="0"/>
              <w:jc w:val="center"/>
              <w:textAlignment w:val="baseline"/>
              <w:rPr>
                <w:rFonts w:ascii="Times New Roman" w:hAnsi="Times New Roman"/>
                <w:b/>
                <w:lang w:eastAsia="en-US"/>
              </w:rPr>
            </w:pPr>
            <w:bookmarkStart w:id="0" w:name="_Hlk184280617"/>
            <w:r w:rsidRPr="006F4DE2">
              <w:rPr>
                <w:rFonts w:ascii="Times New Roman" w:hAnsi="Times New Roman"/>
                <w:b/>
              </w:rPr>
              <w:t>Račun iz rač. plana</w:t>
            </w:r>
          </w:p>
        </w:tc>
        <w:tc>
          <w:tcPr>
            <w:tcW w:w="4752" w:type="dxa"/>
            <w:vMerge w:val="restart"/>
            <w:shd w:val="clear" w:color="auto" w:fill="C2D69B"/>
            <w:vAlign w:val="center"/>
          </w:tcPr>
          <w:p w14:paraId="3E207CE3" w14:textId="77777777" w:rsidR="007839CA" w:rsidRPr="006F4DE2" w:rsidRDefault="007839CA" w:rsidP="00710693">
            <w:pPr>
              <w:suppressAutoHyphens/>
              <w:overflowPunct w:val="0"/>
              <w:jc w:val="center"/>
              <w:textAlignment w:val="baseline"/>
              <w:rPr>
                <w:rFonts w:ascii="Times New Roman" w:hAnsi="Times New Roman"/>
                <w:b/>
                <w:lang w:eastAsia="en-US"/>
              </w:rPr>
            </w:pPr>
            <w:r w:rsidRPr="006F4DE2">
              <w:rPr>
                <w:rFonts w:ascii="Times New Roman" w:hAnsi="Times New Roman"/>
                <w:b/>
              </w:rPr>
              <w:t>Naziv stavke</w:t>
            </w:r>
          </w:p>
        </w:tc>
        <w:tc>
          <w:tcPr>
            <w:tcW w:w="8761" w:type="dxa"/>
            <w:gridSpan w:val="5"/>
            <w:shd w:val="clear" w:color="auto" w:fill="C2D69B"/>
            <w:vAlign w:val="center"/>
          </w:tcPr>
          <w:p w14:paraId="73D153F6" w14:textId="48F6138D" w:rsidR="007839CA" w:rsidRPr="006F4DE2" w:rsidRDefault="007839CA" w:rsidP="00710693">
            <w:pPr>
              <w:suppressAutoHyphens/>
              <w:overflowPunct w:val="0"/>
              <w:jc w:val="center"/>
              <w:textAlignment w:val="baseline"/>
              <w:rPr>
                <w:rFonts w:ascii="Times New Roman" w:hAnsi="Times New Roman"/>
                <w:b/>
              </w:rPr>
            </w:pPr>
            <w:r>
              <w:rPr>
                <w:rFonts w:ascii="Times New Roman" w:hAnsi="Times New Roman"/>
                <w:b/>
                <w:lang w:eastAsia="en-US"/>
              </w:rPr>
              <w:t>P R I H O D I- PLAN ZA 2025</w:t>
            </w:r>
          </w:p>
        </w:tc>
      </w:tr>
      <w:tr w:rsidR="007839CA" w:rsidRPr="006F4DE2" w14:paraId="625A7D3F" w14:textId="408F010C" w:rsidTr="007839CA">
        <w:trPr>
          <w:trHeight w:val="255"/>
          <w:jc w:val="center"/>
        </w:trPr>
        <w:tc>
          <w:tcPr>
            <w:tcW w:w="941" w:type="dxa"/>
            <w:vMerge/>
            <w:shd w:val="clear" w:color="auto" w:fill="C2D69B"/>
            <w:vAlign w:val="center"/>
          </w:tcPr>
          <w:p w14:paraId="768FCC93" w14:textId="77777777" w:rsidR="007839CA" w:rsidRPr="006F4DE2" w:rsidRDefault="007839CA" w:rsidP="00710693">
            <w:pPr>
              <w:suppressAutoHyphens/>
              <w:overflowPunct w:val="0"/>
              <w:jc w:val="center"/>
              <w:textAlignment w:val="baseline"/>
              <w:rPr>
                <w:rFonts w:ascii="Times New Roman" w:hAnsi="Times New Roman"/>
                <w:b/>
              </w:rPr>
            </w:pPr>
          </w:p>
        </w:tc>
        <w:tc>
          <w:tcPr>
            <w:tcW w:w="4752" w:type="dxa"/>
            <w:vMerge/>
            <w:shd w:val="clear" w:color="auto" w:fill="C2D69B"/>
            <w:vAlign w:val="center"/>
          </w:tcPr>
          <w:p w14:paraId="05A82AA7" w14:textId="77777777" w:rsidR="007839CA" w:rsidRPr="006F4DE2" w:rsidRDefault="007839CA" w:rsidP="00710693">
            <w:pPr>
              <w:suppressAutoHyphens/>
              <w:overflowPunct w:val="0"/>
              <w:jc w:val="center"/>
              <w:textAlignment w:val="baseline"/>
              <w:rPr>
                <w:rFonts w:ascii="Times New Roman" w:hAnsi="Times New Roman"/>
                <w:b/>
              </w:rPr>
            </w:pPr>
          </w:p>
        </w:tc>
        <w:tc>
          <w:tcPr>
            <w:tcW w:w="2033" w:type="dxa"/>
            <w:shd w:val="clear" w:color="auto" w:fill="C2D69B"/>
            <w:vAlign w:val="center"/>
          </w:tcPr>
          <w:p w14:paraId="1F78F6E7" w14:textId="77777777" w:rsidR="007839CA" w:rsidRPr="006F4DE2" w:rsidRDefault="007839CA" w:rsidP="00710693">
            <w:pPr>
              <w:suppressAutoHyphens/>
              <w:overflowPunct w:val="0"/>
              <w:jc w:val="center"/>
              <w:textAlignment w:val="baseline"/>
              <w:rPr>
                <w:rFonts w:ascii="Times New Roman" w:hAnsi="Times New Roman"/>
                <w:b/>
              </w:rPr>
            </w:pPr>
            <w:r>
              <w:rPr>
                <w:rFonts w:ascii="Times New Roman" w:hAnsi="Times New Roman"/>
                <w:b/>
              </w:rPr>
              <w:t>OPĆINA</w:t>
            </w:r>
          </w:p>
        </w:tc>
        <w:tc>
          <w:tcPr>
            <w:tcW w:w="1878" w:type="dxa"/>
            <w:shd w:val="clear" w:color="auto" w:fill="C2D69B"/>
            <w:vAlign w:val="center"/>
          </w:tcPr>
          <w:p w14:paraId="7EA4B22A" w14:textId="77777777" w:rsidR="007839CA" w:rsidRDefault="007839CA" w:rsidP="00710693">
            <w:pPr>
              <w:suppressAutoHyphens/>
              <w:overflowPunct w:val="0"/>
              <w:jc w:val="center"/>
              <w:textAlignment w:val="baseline"/>
              <w:rPr>
                <w:rFonts w:ascii="Times New Roman" w:hAnsi="Times New Roman"/>
                <w:b/>
              </w:rPr>
            </w:pPr>
            <w:r>
              <w:rPr>
                <w:rFonts w:ascii="Times New Roman" w:hAnsi="Times New Roman"/>
                <w:b/>
              </w:rPr>
              <w:t>Pror.korisnik:</w:t>
            </w:r>
          </w:p>
          <w:p w14:paraId="0F53E295" w14:textId="77777777" w:rsidR="007839CA" w:rsidRPr="006F4DE2" w:rsidRDefault="007839CA" w:rsidP="00710693">
            <w:pPr>
              <w:suppressAutoHyphens/>
              <w:overflowPunct w:val="0"/>
              <w:jc w:val="center"/>
              <w:textAlignment w:val="baseline"/>
              <w:rPr>
                <w:rFonts w:ascii="Times New Roman" w:hAnsi="Times New Roman"/>
                <w:b/>
              </w:rPr>
            </w:pPr>
            <w:r>
              <w:rPr>
                <w:rFonts w:ascii="Times New Roman" w:hAnsi="Times New Roman"/>
                <w:b/>
              </w:rPr>
              <w:t>DOM ZA STARIJE</w:t>
            </w:r>
          </w:p>
        </w:tc>
        <w:tc>
          <w:tcPr>
            <w:tcW w:w="1765" w:type="dxa"/>
            <w:shd w:val="clear" w:color="auto" w:fill="C2D69B"/>
            <w:vAlign w:val="center"/>
          </w:tcPr>
          <w:p w14:paraId="20282235" w14:textId="77777777" w:rsidR="007839CA" w:rsidRDefault="007839CA" w:rsidP="00710693">
            <w:pPr>
              <w:suppressAutoHyphens/>
              <w:overflowPunct w:val="0"/>
              <w:textAlignment w:val="baseline"/>
              <w:rPr>
                <w:rFonts w:ascii="Times New Roman" w:hAnsi="Times New Roman"/>
                <w:b/>
              </w:rPr>
            </w:pPr>
            <w:r>
              <w:rPr>
                <w:rFonts w:ascii="Times New Roman" w:hAnsi="Times New Roman"/>
                <w:b/>
              </w:rPr>
              <w:t>Pror.korisnik:</w:t>
            </w:r>
          </w:p>
          <w:p w14:paraId="3EB507F2" w14:textId="77777777" w:rsidR="007839CA" w:rsidRPr="006F4DE2" w:rsidRDefault="007839CA" w:rsidP="00710693">
            <w:pPr>
              <w:suppressAutoHyphens/>
              <w:overflowPunct w:val="0"/>
              <w:jc w:val="center"/>
              <w:textAlignment w:val="baseline"/>
              <w:rPr>
                <w:rFonts w:ascii="Times New Roman" w:hAnsi="Times New Roman"/>
                <w:b/>
              </w:rPr>
            </w:pPr>
            <w:r>
              <w:rPr>
                <w:rFonts w:ascii="Times New Roman" w:hAnsi="Times New Roman"/>
                <w:b/>
              </w:rPr>
              <w:t>DJEČJI VRTIĆ</w:t>
            </w:r>
          </w:p>
        </w:tc>
        <w:tc>
          <w:tcPr>
            <w:tcW w:w="2034" w:type="dxa"/>
            <w:shd w:val="clear" w:color="auto" w:fill="C2D69B"/>
          </w:tcPr>
          <w:p w14:paraId="41FEADB3" w14:textId="77777777" w:rsidR="007839CA" w:rsidRDefault="007839CA" w:rsidP="00710693">
            <w:pPr>
              <w:suppressAutoHyphens/>
              <w:overflowPunct w:val="0"/>
              <w:jc w:val="center"/>
              <w:textAlignment w:val="baseline"/>
              <w:rPr>
                <w:rFonts w:ascii="Times New Roman" w:hAnsi="Times New Roman"/>
                <w:b/>
              </w:rPr>
            </w:pPr>
            <w:r>
              <w:rPr>
                <w:rFonts w:ascii="Times New Roman" w:hAnsi="Times New Roman"/>
                <w:b/>
              </w:rPr>
              <w:t>SVEUKUPNO</w:t>
            </w:r>
          </w:p>
        </w:tc>
        <w:tc>
          <w:tcPr>
            <w:tcW w:w="1051" w:type="dxa"/>
            <w:shd w:val="clear" w:color="auto" w:fill="C2D69B"/>
          </w:tcPr>
          <w:p w14:paraId="69FFEAD6" w14:textId="77777777" w:rsidR="007839CA" w:rsidRDefault="007839CA" w:rsidP="00710693">
            <w:pPr>
              <w:suppressAutoHyphens/>
              <w:overflowPunct w:val="0"/>
              <w:jc w:val="center"/>
              <w:textAlignment w:val="baseline"/>
              <w:rPr>
                <w:rFonts w:ascii="Times New Roman" w:hAnsi="Times New Roman"/>
                <w:b/>
              </w:rPr>
            </w:pPr>
            <w:r>
              <w:rPr>
                <w:rFonts w:ascii="Times New Roman" w:hAnsi="Times New Roman"/>
                <w:b/>
              </w:rPr>
              <w:t>Udjel prihoda</w:t>
            </w:r>
          </w:p>
          <w:p w14:paraId="49280CCA" w14:textId="19E106C2" w:rsidR="007839CA" w:rsidRDefault="007839CA" w:rsidP="00710693">
            <w:pPr>
              <w:suppressAutoHyphens/>
              <w:overflowPunct w:val="0"/>
              <w:jc w:val="center"/>
              <w:textAlignment w:val="baseline"/>
              <w:rPr>
                <w:rFonts w:ascii="Times New Roman" w:hAnsi="Times New Roman"/>
                <w:b/>
              </w:rPr>
            </w:pPr>
            <w:r>
              <w:rPr>
                <w:rFonts w:ascii="Times New Roman" w:hAnsi="Times New Roman"/>
                <w:b/>
              </w:rPr>
              <w:t>%</w:t>
            </w:r>
          </w:p>
        </w:tc>
      </w:tr>
      <w:tr w:rsidR="007839CA" w:rsidRPr="006F4DE2" w14:paraId="1FA1FC76" w14:textId="207F7CA6" w:rsidTr="007839CA">
        <w:trPr>
          <w:jc w:val="center"/>
        </w:trPr>
        <w:tc>
          <w:tcPr>
            <w:tcW w:w="941" w:type="dxa"/>
          </w:tcPr>
          <w:p w14:paraId="4483D631" w14:textId="77777777" w:rsidR="007839CA" w:rsidRPr="00450204" w:rsidRDefault="007839CA" w:rsidP="00710693">
            <w:pPr>
              <w:suppressAutoHyphens/>
              <w:overflowPunct w:val="0"/>
              <w:jc w:val="center"/>
              <w:textAlignment w:val="baseline"/>
              <w:rPr>
                <w:rFonts w:ascii="Times New Roman" w:hAnsi="Times New Roman"/>
                <w:b/>
                <w:bCs/>
              </w:rPr>
            </w:pPr>
            <w:r>
              <w:rPr>
                <w:rFonts w:ascii="Times New Roman" w:hAnsi="Times New Roman"/>
                <w:b/>
                <w:bCs/>
              </w:rPr>
              <w:t xml:space="preserve">  6</w:t>
            </w:r>
          </w:p>
        </w:tc>
        <w:tc>
          <w:tcPr>
            <w:tcW w:w="4752" w:type="dxa"/>
          </w:tcPr>
          <w:p w14:paraId="10BCFCC1" w14:textId="77777777" w:rsidR="007839CA" w:rsidRPr="00450204" w:rsidRDefault="007839CA" w:rsidP="00710693">
            <w:pPr>
              <w:suppressAutoHyphens/>
              <w:overflowPunct w:val="0"/>
              <w:jc w:val="both"/>
              <w:textAlignment w:val="baseline"/>
              <w:rPr>
                <w:rFonts w:ascii="Times New Roman" w:hAnsi="Times New Roman"/>
                <w:b/>
                <w:bCs/>
              </w:rPr>
            </w:pPr>
            <w:r w:rsidRPr="00450204">
              <w:rPr>
                <w:rFonts w:ascii="Times New Roman" w:hAnsi="Times New Roman"/>
                <w:b/>
                <w:bCs/>
              </w:rPr>
              <w:t>PRIHODI POSLOVANJA</w:t>
            </w:r>
          </w:p>
        </w:tc>
        <w:tc>
          <w:tcPr>
            <w:tcW w:w="2033" w:type="dxa"/>
            <w:vAlign w:val="center"/>
          </w:tcPr>
          <w:p w14:paraId="3D39419E" w14:textId="77777777" w:rsidR="007839CA" w:rsidRPr="00450204" w:rsidRDefault="007839CA" w:rsidP="00710693">
            <w:pPr>
              <w:suppressAutoHyphens/>
              <w:overflowPunct w:val="0"/>
              <w:jc w:val="right"/>
              <w:textAlignment w:val="baseline"/>
              <w:rPr>
                <w:rFonts w:ascii="Times New Roman" w:hAnsi="Times New Roman"/>
                <w:b/>
                <w:bCs/>
              </w:rPr>
            </w:pPr>
            <w:r>
              <w:rPr>
                <w:rFonts w:ascii="Times New Roman" w:hAnsi="Times New Roman"/>
                <w:b/>
                <w:bCs/>
              </w:rPr>
              <w:t>3.956.683,00</w:t>
            </w:r>
          </w:p>
        </w:tc>
        <w:tc>
          <w:tcPr>
            <w:tcW w:w="1878" w:type="dxa"/>
            <w:vAlign w:val="center"/>
          </w:tcPr>
          <w:p w14:paraId="58972B81" w14:textId="77777777" w:rsidR="007839CA" w:rsidRPr="00450204" w:rsidRDefault="007839CA" w:rsidP="00710693">
            <w:pPr>
              <w:suppressAutoHyphens/>
              <w:overflowPunct w:val="0"/>
              <w:jc w:val="right"/>
              <w:textAlignment w:val="baseline"/>
              <w:rPr>
                <w:rFonts w:ascii="Times New Roman" w:hAnsi="Times New Roman"/>
                <w:b/>
                <w:bCs/>
              </w:rPr>
            </w:pPr>
            <w:r>
              <w:rPr>
                <w:rFonts w:ascii="Times New Roman" w:hAnsi="Times New Roman"/>
                <w:b/>
                <w:bCs/>
              </w:rPr>
              <w:t>602.000,00</w:t>
            </w:r>
          </w:p>
        </w:tc>
        <w:tc>
          <w:tcPr>
            <w:tcW w:w="1765" w:type="dxa"/>
            <w:vAlign w:val="center"/>
          </w:tcPr>
          <w:p w14:paraId="3A6CDD4A" w14:textId="77777777" w:rsidR="007839CA" w:rsidRPr="00450204" w:rsidRDefault="007839CA" w:rsidP="00710693">
            <w:pPr>
              <w:suppressAutoHyphens/>
              <w:overflowPunct w:val="0"/>
              <w:jc w:val="right"/>
              <w:textAlignment w:val="baseline"/>
              <w:rPr>
                <w:rFonts w:ascii="Times New Roman" w:hAnsi="Times New Roman"/>
                <w:b/>
                <w:bCs/>
              </w:rPr>
            </w:pPr>
            <w:r>
              <w:rPr>
                <w:rFonts w:ascii="Times New Roman" w:hAnsi="Times New Roman"/>
                <w:b/>
                <w:bCs/>
              </w:rPr>
              <w:t>189.000,00</w:t>
            </w:r>
          </w:p>
        </w:tc>
        <w:tc>
          <w:tcPr>
            <w:tcW w:w="2034" w:type="dxa"/>
          </w:tcPr>
          <w:p w14:paraId="7D722929" w14:textId="77777777" w:rsidR="007839CA" w:rsidRPr="00450204" w:rsidRDefault="007839CA" w:rsidP="00710693">
            <w:pPr>
              <w:suppressAutoHyphens/>
              <w:overflowPunct w:val="0"/>
              <w:jc w:val="right"/>
              <w:textAlignment w:val="baseline"/>
              <w:rPr>
                <w:rFonts w:ascii="Times New Roman" w:hAnsi="Times New Roman"/>
                <w:b/>
                <w:bCs/>
              </w:rPr>
            </w:pPr>
            <w:r>
              <w:rPr>
                <w:rFonts w:ascii="Times New Roman" w:hAnsi="Times New Roman"/>
                <w:b/>
                <w:bCs/>
              </w:rPr>
              <w:t>4.747.683,00</w:t>
            </w:r>
          </w:p>
        </w:tc>
        <w:tc>
          <w:tcPr>
            <w:tcW w:w="1051" w:type="dxa"/>
          </w:tcPr>
          <w:p w14:paraId="55DDA8EC" w14:textId="4E9A031D" w:rsidR="007839CA" w:rsidRDefault="001129F7" w:rsidP="00710693">
            <w:pPr>
              <w:suppressAutoHyphens/>
              <w:overflowPunct w:val="0"/>
              <w:jc w:val="right"/>
              <w:textAlignment w:val="baseline"/>
              <w:rPr>
                <w:rFonts w:ascii="Times New Roman" w:hAnsi="Times New Roman"/>
                <w:b/>
                <w:bCs/>
              </w:rPr>
            </w:pPr>
            <w:r>
              <w:rPr>
                <w:rFonts w:ascii="Times New Roman" w:hAnsi="Times New Roman"/>
                <w:b/>
                <w:bCs/>
              </w:rPr>
              <w:t>98,34</w:t>
            </w:r>
          </w:p>
        </w:tc>
      </w:tr>
      <w:tr w:rsidR="007839CA" w:rsidRPr="006F4DE2" w14:paraId="2214D8D0" w14:textId="33A63D8D" w:rsidTr="007839CA">
        <w:trPr>
          <w:jc w:val="center"/>
        </w:trPr>
        <w:tc>
          <w:tcPr>
            <w:tcW w:w="941" w:type="dxa"/>
          </w:tcPr>
          <w:p w14:paraId="245F0A5E" w14:textId="77777777" w:rsidR="007839CA" w:rsidRPr="006F4DE2" w:rsidRDefault="007839CA" w:rsidP="00710693">
            <w:pPr>
              <w:suppressAutoHyphens/>
              <w:overflowPunct w:val="0"/>
              <w:jc w:val="center"/>
              <w:textAlignment w:val="baseline"/>
              <w:rPr>
                <w:rFonts w:ascii="Times New Roman" w:hAnsi="Times New Roman"/>
                <w:lang w:eastAsia="en-US"/>
              </w:rPr>
            </w:pPr>
            <w:r w:rsidRPr="006F4DE2">
              <w:rPr>
                <w:rFonts w:ascii="Times New Roman" w:hAnsi="Times New Roman"/>
              </w:rPr>
              <w:t>61</w:t>
            </w:r>
          </w:p>
        </w:tc>
        <w:tc>
          <w:tcPr>
            <w:tcW w:w="4752" w:type="dxa"/>
          </w:tcPr>
          <w:p w14:paraId="6D1D8745" w14:textId="77777777" w:rsidR="007839CA" w:rsidRPr="006F4DE2" w:rsidRDefault="007839CA" w:rsidP="00710693">
            <w:pPr>
              <w:suppressAutoHyphens/>
              <w:overflowPunct w:val="0"/>
              <w:jc w:val="both"/>
              <w:textAlignment w:val="baseline"/>
              <w:rPr>
                <w:rFonts w:ascii="Times New Roman" w:hAnsi="Times New Roman"/>
                <w:lang w:eastAsia="en-US"/>
              </w:rPr>
            </w:pPr>
            <w:r w:rsidRPr="006F4DE2">
              <w:rPr>
                <w:rFonts w:ascii="Times New Roman" w:hAnsi="Times New Roman"/>
              </w:rPr>
              <w:t>Prihod od poreza</w:t>
            </w:r>
          </w:p>
        </w:tc>
        <w:tc>
          <w:tcPr>
            <w:tcW w:w="2033" w:type="dxa"/>
            <w:vAlign w:val="center"/>
          </w:tcPr>
          <w:p w14:paraId="20DB5B14"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296.600,00</w:t>
            </w:r>
          </w:p>
        </w:tc>
        <w:tc>
          <w:tcPr>
            <w:tcW w:w="1878" w:type="dxa"/>
            <w:vAlign w:val="center"/>
          </w:tcPr>
          <w:p w14:paraId="1A41CF3B"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w:t>
            </w:r>
          </w:p>
        </w:tc>
        <w:tc>
          <w:tcPr>
            <w:tcW w:w="1765" w:type="dxa"/>
            <w:vAlign w:val="center"/>
          </w:tcPr>
          <w:p w14:paraId="69B7D06A" w14:textId="77777777" w:rsidR="007839CA" w:rsidRPr="006F4DE2" w:rsidRDefault="007839CA" w:rsidP="00710693">
            <w:pPr>
              <w:suppressAutoHyphens/>
              <w:overflowPunct w:val="0"/>
              <w:jc w:val="right"/>
              <w:textAlignment w:val="baseline"/>
              <w:rPr>
                <w:rFonts w:ascii="Times New Roman" w:hAnsi="Times New Roman"/>
                <w:lang w:eastAsia="en-US"/>
              </w:rPr>
            </w:pPr>
            <w:r>
              <w:rPr>
                <w:rFonts w:ascii="Times New Roman" w:hAnsi="Times New Roman"/>
              </w:rPr>
              <w:t>-</w:t>
            </w:r>
          </w:p>
        </w:tc>
        <w:tc>
          <w:tcPr>
            <w:tcW w:w="2034" w:type="dxa"/>
            <w:vAlign w:val="center"/>
          </w:tcPr>
          <w:p w14:paraId="4BC3655F"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296.600,00</w:t>
            </w:r>
          </w:p>
        </w:tc>
        <w:tc>
          <w:tcPr>
            <w:tcW w:w="1051" w:type="dxa"/>
          </w:tcPr>
          <w:p w14:paraId="0B941F92" w14:textId="68C7E453" w:rsidR="007839CA" w:rsidRDefault="007839CA" w:rsidP="00710693">
            <w:pPr>
              <w:suppressAutoHyphens/>
              <w:overflowPunct w:val="0"/>
              <w:jc w:val="right"/>
              <w:textAlignment w:val="baseline"/>
              <w:rPr>
                <w:rFonts w:ascii="Times New Roman" w:hAnsi="Times New Roman"/>
              </w:rPr>
            </w:pPr>
            <w:r>
              <w:rPr>
                <w:rFonts w:ascii="Times New Roman" w:hAnsi="Times New Roman"/>
              </w:rPr>
              <w:t>6,14</w:t>
            </w:r>
          </w:p>
        </w:tc>
      </w:tr>
      <w:tr w:rsidR="007839CA" w:rsidRPr="006F4DE2" w14:paraId="776DB105" w14:textId="4C8BD33E" w:rsidTr="007839CA">
        <w:trPr>
          <w:jc w:val="center"/>
        </w:trPr>
        <w:tc>
          <w:tcPr>
            <w:tcW w:w="941" w:type="dxa"/>
          </w:tcPr>
          <w:p w14:paraId="14CE5B3D" w14:textId="77777777" w:rsidR="007839CA" w:rsidRPr="0069433A" w:rsidRDefault="007839CA" w:rsidP="00710693">
            <w:pPr>
              <w:suppressAutoHyphens/>
              <w:overflowPunct w:val="0"/>
              <w:jc w:val="center"/>
              <w:textAlignment w:val="baseline"/>
              <w:rPr>
                <w:rFonts w:ascii="Times New Roman" w:hAnsi="Times New Roman"/>
                <w:i/>
                <w:iCs/>
                <w:sz w:val="18"/>
                <w:szCs w:val="18"/>
              </w:rPr>
            </w:pPr>
            <w:r w:rsidRPr="0069433A">
              <w:rPr>
                <w:rFonts w:ascii="Times New Roman" w:hAnsi="Times New Roman"/>
                <w:i/>
                <w:iCs/>
                <w:sz w:val="18"/>
                <w:szCs w:val="18"/>
              </w:rPr>
              <w:t>611</w:t>
            </w:r>
          </w:p>
        </w:tc>
        <w:tc>
          <w:tcPr>
            <w:tcW w:w="4752" w:type="dxa"/>
          </w:tcPr>
          <w:p w14:paraId="4B8EE510" w14:textId="77777777" w:rsidR="007839CA" w:rsidRPr="0069433A" w:rsidRDefault="007839CA" w:rsidP="00710693">
            <w:pPr>
              <w:suppressAutoHyphens/>
              <w:overflowPunct w:val="0"/>
              <w:jc w:val="both"/>
              <w:textAlignment w:val="baseline"/>
              <w:rPr>
                <w:rFonts w:ascii="Times New Roman" w:hAnsi="Times New Roman"/>
                <w:i/>
                <w:iCs/>
                <w:sz w:val="18"/>
                <w:szCs w:val="18"/>
              </w:rPr>
            </w:pPr>
            <w:r w:rsidRPr="0069433A">
              <w:rPr>
                <w:rFonts w:ascii="Times New Roman" w:hAnsi="Times New Roman"/>
                <w:i/>
                <w:iCs/>
                <w:sz w:val="18"/>
                <w:szCs w:val="18"/>
              </w:rPr>
              <w:t>Porez na dohodak</w:t>
            </w:r>
          </w:p>
        </w:tc>
        <w:tc>
          <w:tcPr>
            <w:tcW w:w="2033" w:type="dxa"/>
            <w:vAlign w:val="center"/>
          </w:tcPr>
          <w:p w14:paraId="43F66F9A"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sidRPr="0069433A">
              <w:rPr>
                <w:rFonts w:ascii="Times New Roman" w:hAnsi="Times New Roman"/>
                <w:i/>
                <w:iCs/>
                <w:sz w:val="18"/>
                <w:szCs w:val="18"/>
              </w:rPr>
              <w:t>280.000,00</w:t>
            </w:r>
          </w:p>
        </w:tc>
        <w:tc>
          <w:tcPr>
            <w:tcW w:w="1878" w:type="dxa"/>
            <w:vAlign w:val="center"/>
          </w:tcPr>
          <w:p w14:paraId="60244A26"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6B3D8086"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vAlign w:val="center"/>
          </w:tcPr>
          <w:p w14:paraId="31788406"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sidRPr="0069433A">
              <w:rPr>
                <w:rFonts w:ascii="Times New Roman" w:hAnsi="Times New Roman"/>
                <w:i/>
                <w:iCs/>
                <w:sz w:val="18"/>
                <w:szCs w:val="18"/>
              </w:rPr>
              <w:t>280.000,00</w:t>
            </w:r>
          </w:p>
        </w:tc>
        <w:tc>
          <w:tcPr>
            <w:tcW w:w="1051" w:type="dxa"/>
          </w:tcPr>
          <w:p w14:paraId="2B33DC00" w14:textId="6307F31C" w:rsidR="007839CA" w:rsidRPr="0069433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5,8</w:t>
            </w:r>
          </w:p>
        </w:tc>
      </w:tr>
      <w:tr w:rsidR="007839CA" w:rsidRPr="006F4DE2" w14:paraId="149D6799" w14:textId="7F8BA3BE" w:rsidTr="007839CA">
        <w:trPr>
          <w:jc w:val="center"/>
        </w:trPr>
        <w:tc>
          <w:tcPr>
            <w:tcW w:w="941" w:type="dxa"/>
          </w:tcPr>
          <w:p w14:paraId="462CFAA9" w14:textId="77777777" w:rsidR="007839CA" w:rsidRPr="0069433A" w:rsidRDefault="007839CA" w:rsidP="00710693">
            <w:pPr>
              <w:suppressAutoHyphens/>
              <w:overflowPunct w:val="0"/>
              <w:jc w:val="center"/>
              <w:textAlignment w:val="baseline"/>
              <w:rPr>
                <w:rFonts w:ascii="Times New Roman" w:hAnsi="Times New Roman"/>
                <w:i/>
                <w:iCs/>
                <w:sz w:val="18"/>
                <w:szCs w:val="18"/>
              </w:rPr>
            </w:pPr>
            <w:r w:rsidRPr="0069433A">
              <w:rPr>
                <w:rFonts w:ascii="Times New Roman" w:hAnsi="Times New Roman"/>
                <w:i/>
                <w:iCs/>
                <w:sz w:val="18"/>
                <w:szCs w:val="18"/>
              </w:rPr>
              <w:t>613</w:t>
            </w:r>
          </w:p>
        </w:tc>
        <w:tc>
          <w:tcPr>
            <w:tcW w:w="4752" w:type="dxa"/>
          </w:tcPr>
          <w:p w14:paraId="46990A53" w14:textId="77777777" w:rsidR="007839CA" w:rsidRPr="0069433A" w:rsidRDefault="007839CA" w:rsidP="00710693">
            <w:pPr>
              <w:suppressAutoHyphens/>
              <w:overflowPunct w:val="0"/>
              <w:jc w:val="both"/>
              <w:textAlignment w:val="baseline"/>
              <w:rPr>
                <w:rFonts w:ascii="Times New Roman" w:hAnsi="Times New Roman"/>
                <w:i/>
                <w:iCs/>
                <w:sz w:val="18"/>
                <w:szCs w:val="18"/>
              </w:rPr>
            </w:pPr>
            <w:r w:rsidRPr="0069433A">
              <w:rPr>
                <w:rFonts w:ascii="Times New Roman" w:hAnsi="Times New Roman"/>
                <w:i/>
                <w:iCs/>
                <w:sz w:val="18"/>
                <w:szCs w:val="18"/>
              </w:rPr>
              <w:t>Porez na imovinu</w:t>
            </w:r>
          </w:p>
        </w:tc>
        <w:tc>
          <w:tcPr>
            <w:tcW w:w="2033" w:type="dxa"/>
            <w:vAlign w:val="center"/>
          </w:tcPr>
          <w:p w14:paraId="782DDF53"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sidRPr="0069433A">
              <w:rPr>
                <w:rFonts w:ascii="Times New Roman" w:hAnsi="Times New Roman"/>
                <w:i/>
                <w:iCs/>
                <w:sz w:val="18"/>
                <w:szCs w:val="18"/>
              </w:rPr>
              <w:t>14.600,00</w:t>
            </w:r>
          </w:p>
        </w:tc>
        <w:tc>
          <w:tcPr>
            <w:tcW w:w="1878" w:type="dxa"/>
            <w:vAlign w:val="center"/>
          </w:tcPr>
          <w:p w14:paraId="12DD76CE"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552375DB"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vAlign w:val="center"/>
          </w:tcPr>
          <w:p w14:paraId="4C6D352A"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sidRPr="0069433A">
              <w:rPr>
                <w:rFonts w:ascii="Times New Roman" w:hAnsi="Times New Roman"/>
                <w:i/>
                <w:iCs/>
                <w:sz w:val="18"/>
                <w:szCs w:val="18"/>
              </w:rPr>
              <w:t>14.600,00</w:t>
            </w:r>
          </w:p>
        </w:tc>
        <w:tc>
          <w:tcPr>
            <w:tcW w:w="1051" w:type="dxa"/>
          </w:tcPr>
          <w:p w14:paraId="2B15B59F" w14:textId="5DFF8D5B" w:rsidR="007839CA" w:rsidRPr="0069433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0,30</w:t>
            </w:r>
          </w:p>
        </w:tc>
      </w:tr>
      <w:tr w:rsidR="007839CA" w:rsidRPr="006F4DE2" w14:paraId="76CAE78E" w14:textId="7AE56981" w:rsidTr="007839CA">
        <w:trPr>
          <w:jc w:val="center"/>
        </w:trPr>
        <w:tc>
          <w:tcPr>
            <w:tcW w:w="941" w:type="dxa"/>
          </w:tcPr>
          <w:p w14:paraId="759C1C2A" w14:textId="77777777" w:rsidR="007839CA" w:rsidRPr="0069433A"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614</w:t>
            </w:r>
          </w:p>
        </w:tc>
        <w:tc>
          <w:tcPr>
            <w:tcW w:w="4752" w:type="dxa"/>
          </w:tcPr>
          <w:p w14:paraId="00F17152" w14:textId="77777777" w:rsidR="007839CA" w:rsidRPr="0069433A"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Porez na robu i usluge</w:t>
            </w:r>
          </w:p>
        </w:tc>
        <w:tc>
          <w:tcPr>
            <w:tcW w:w="2033" w:type="dxa"/>
            <w:vAlign w:val="center"/>
          </w:tcPr>
          <w:p w14:paraId="49950638"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2.000,00</w:t>
            </w:r>
          </w:p>
        </w:tc>
        <w:tc>
          <w:tcPr>
            <w:tcW w:w="1878" w:type="dxa"/>
            <w:vAlign w:val="center"/>
          </w:tcPr>
          <w:p w14:paraId="751C6B5B"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5E4F85A2"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vAlign w:val="center"/>
          </w:tcPr>
          <w:p w14:paraId="2BC67032" w14:textId="77777777" w:rsidR="007839CA" w:rsidRPr="0069433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2.000,00</w:t>
            </w:r>
          </w:p>
        </w:tc>
        <w:tc>
          <w:tcPr>
            <w:tcW w:w="1051" w:type="dxa"/>
          </w:tcPr>
          <w:p w14:paraId="4E0D6469" w14:textId="2F4F234E"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0,04</w:t>
            </w:r>
          </w:p>
        </w:tc>
      </w:tr>
      <w:tr w:rsidR="007839CA" w:rsidRPr="006F4DE2" w14:paraId="1FC8B6C0" w14:textId="72D1F55F" w:rsidTr="007839CA">
        <w:trPr>
          <w:jc w:val="center"/>
        </w:trPr>
        <w:tc>
          <w:tcPr>
            <w:tcW w:w="941" w:type="dxa"/>
          </w:tcPr>
          <w:p w14:paraId="61223808" w14:textId="77777777" w:rsidR="007839CA" w:rsidRPr="006F4DE2" w:rsidRDefault="007839CA" w:rsidP="00710693">
            <w:pPr>
              <w:suppressAutoHyphens/>
              <w:overflowPunct w:val="0"/>
              <w:jc w:val="center"/>
              <w:textAlignment w:val="baseline"/>
              <w:rPr>
                <w:rFonts w:ascii="Times New Roman" w:hAnsi="Times New Roman"/>
                <w:lang w:eastAsia="en-US"/>
              </w:rPr>
            </w:pPr>
            <w:r w:rsidRPr="006F4DE2">
              <w:rPr>
                <w:rFonts w:ascii="Times New Roman" w:hAnsi="Times New Roman"/>
              </w:rPr>
              <w:t>63</w:t>
            </w:r>
          </w:p>
        </w:tc>
        <w:tc>
          <w:tcPr>
            <w:tcW w:w="4752" w:type="dxa"/>
          </w:tcPr>
          <w:p w14:paraId="78CC7813" w14:textId="77777777" w:rsidR="007839CA" w:rsidRPr="006F4DE2" w:rsidRDefault="007839CA" w:rsidP="00710693">
            <w:pPr>
              <w:suppressAutoHyphens/>
              <w:overflowPunct w:val="0"/>
              <w:jc w:val="both"/>
              <w:textAlignment w:val="baseline"/>
              <w:rPr>
                <w:rFonts w:ascii="Times New Roman" w:hAnsi="Times New Roman"/>
                <w:lang w:eastAsia="en-US"/>
              </w:rPr>
            </w:pPr>
            <w:r w:rsidRPr="006F4DE2">
              <w:rPr>
                <w:rFonts w:ascii="Times New Roman" w:hAnsi="Times New Roman"/>
              </w:rPr>
              <w:t>Pomoći iz inozemstva i od subjekata unutar općeg proračuna</w:t>
            </w:r>
          </w:p>
        </w:tc>
        <w:tc>
          <w:tcPr>
            <w:tcW w:w="2033" w:type="dxa"/>
            <w:vAlign w:val="center"/>
          </w:tcPr>
          <w:p w14:paraId="572763B1"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3.020.633,00</w:t>
            </w:r>
          </w:p>
        </w:tc>
        <w:tc>
          <w:tcPr>
            <w:tcW w:w="1878" w:type="dxa"/>
            <w:vAlign w:val="center"/>
          </w:tcPr>
          <w:p w14:paraId="1D2861A2"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2.800,00</w:t>
            </w:r>
          </w:p>
        </w:tc>
        <w:tc>
          <w:tcPr>
            <w:tcW w:w="1765" w:type="dxa"/>
            <w:vAlign w:val="center"/>
          </w:tcPr>
          <w:p w14:paraId="31363FA5" w14:textId="77777777" w:rsidR="007839CA" w:rsidRPr="006F4DE2" w:rsidRDefault="007839CA" w:rsidP="00710693">
            <w:pPr>
              <w:suppressAutoHyphens/>
              <w:overflowPunct w:val="0"/>
              <w:jc w:val="right"/>
              <w:textAlignment w:val="baseline"/>
              <w:rPr>
                <w:rFonts w:ascii="Times New Roman" w:hAnsi="Times New Roman"/>
                <w:lang w:eastAsia="en-US"/>
              </w:rPr>
            </w:pPr>
            <w:r>
              <w:rPr>
                <w:rFonts w:ascii="Times New Roman" w:hAnsi="Times New Roman"/>
                <w:lang w:eastAsia="en-US"/>
              </w:rPr>
              <w:t>500,00</w:t>
            </w:r>
          </w:p>
        </w:tc>
        <w:tc>
          <w:tcPr>
            <w:tcW w:w="2034" w:type="dxa"/>
          </w:tcPr>
          <w:p w14:paraId="093474D6" w14:textId="77777777" w:rsidR="007839CA" w:rsidRDefault="007839CA" w:rsidP="00710693">
            <w:pPr>
              <w:suppressAutoHyphens/>
              <w:overflowPunct w:val="0"/>
              <w:jc w:val="right"/>
              <w:textAlignment w:val="baseline"/>
              <w:rPr>
                <w:rFonts w:ascii="Times New Roman" w:hAnsi="Times New Roman"/>
              </w:rPr>
            </w:pPr>
            <w:r>
              <w:rPr>
                <w:rFonts w:ascii="Times New Roman" w:hAnsi="Times New Roman"/>
              </w:rPr>
              <w:t>3.023.933,00</w:t>
            </w:r>
          </w:p>
          <w:p w14:paraId="3C72EBB1" w14:textId="77777777" w:rsidR="007839CA" w:rsidRPr="006F4DE2" w:rsidRDefault="007839CA" w:rsidP="00710693">
            <w:pPr>
              <w:suppressAutoHyphens/>
              <w:overflowPunct w:val="0"/>
              <w:jc w:val="right"/>
              <w:textAlignment w:val="baseline"/>
              <w:rPr>
                <w:rFonts w:ascii="Times New Roman" w:hAnsi="Times New Roman"/>
              </w:rPr>
            </w:pPr>
          </w:p>
        </w:tc>
        <w:tc>
          <w:tcPr>
            <w:tcW w:w="1051" w:type="dxa"/>
          </w:tcPr>
          <w:p w14:paraId="7BBF268F" w14:textId="5E5BC414" w:rsidR="007839CA" w:rsidRDefault="001129F7" w:rsidP="00710693">
            <w:pPr>
              <w:suppressAutoHyphens/>
              <w:overflowPunct w:val="0"/>
              <w:jc w:val="right"/>
              <w:textAlignment w:val="baseline"/>
              <w:rPr>
                <w:rFonts w:ascii="Times New Roman" w:hAnsi="Times New Roman"/>
              </w:rPr>
            </w:pPr>
            <w:r>
              <w:rPr>
                <w:rFonts w:ascii="Times New Roman" w:hAnsi="Times New Roman"/>
              </w:rPr>
              <w:t>62,63</w:t>
            </w:r>
          </w:p>
        </w:tc>
      </w:tr>
      <w:tr w:rsidR="007839CA" w:rsidRPr="006F4DE2" w14:paraId="6E292756" w14:textId="6F372F43" w:rsidTr="007839CA">
        <w:trPr>
          <w:jc w:val="center"/>
        </w:trPr>
        <w:tc>
          <w:tcPr>
            <w:tcW w:w="941" w:type="dxa"/>
          </w:tcPr>
          <w:p w14:paraId="7217A83B" w14:textId="77777777" w:rsidR="007839CA" w:rsidRPr="009F5135"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633</w:t>
            </w:r>
          </w:p>
        </w:tc>
        <w:tc>
          <w:tcPr>
            <w:tcW w:w="4752" w:type="dxa"/>
          </w:tcPr>
          <w:p w14:paraId="109DE063" w14:textId="77777777" w:rsidR="007839CA" w:rsidRPr="009F5135"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Pomoći proračunu iz drugih proračuna i izvanproračunskim korisnicima</w:t>
            </w:r>
          </w:p>
        </w:tc>
        <w:tc>
          <w:tcPr>
            <w:tcW w:w="2033" w:type="dxa"/>
            <w:vAlign w:val="center"/>
          </w:tcPr>
          <w:p w14:paraId="13B600AC"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440.000,00</w:t>
            </w:r>
          </w:p>
        </w:tc>
        <w:tc>
          <w:tcPr>
            <w:tcW w:w="1878" w:type="dxa"/>
            <w:vAlign w:val="center"/>
          </w:tcPr>
          <w:p w14:paraId="48447DA2"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06947DB5"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tcPr>
          <w:p w14:paraId="09A731AB"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440.000,00</w:t>
            </w:r>
          </w:p>
        </w:tc>
        <w:tc>
          <w:tcPr>
            <w:tcW w:w="1051" w:type="dxa"/>
          </w:tcPr>
          <w:p w14:paraId="331D0C29" w14:textId="37A8ED8D"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9,11</w:t>
            </w:r>
          </w:p>
        </w:tc>
      </w:tr>
      <w:tr w:rsidR="007839CA" w:rsidRPr="006F4DE2" w14:paraId="4561DC0A" w14:textId="7C684D3E" w:rsidTr="007839CA">
        <w:trPr>
          <w:jc w:val="center"/>
        </w:trPr>
        <w:tc>
          <w:tcPr>
            <w:tcW w:w="941" w:type="dxa"/>
          </w:tcPr>
          <w:p w14:paraId="3BD7139D" w14:textId="77777777" w:rsidR="007839CA"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lastRenderedPageBreak/>
              <w:t>636</w:t>
            </w:r>
          </w:p>
        </w:tc>
        <w:tc>
          <w:tcPr>
            <w:tcW w:w="4752" w:type="dxa"/>
          </w:tcPr>
          <w:p w14:paraId="4518542A" w14:textId="77777777" w:rsidR="007839CA"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Pomoći proračunskim korisnicima iz proračuna koji im je nadležan</w:t>
            </w:r>
          </w:p>
        </w:tc>
        <w:tc>
          <w:tcPr>
            <w:tcW w:w="2033" w:type="dxa"/>
            <w:vAlign w:val="center"/>
          </w:tcPr>
          <w:p w14:paraId="516198D6" w14:textId="77777777" w:rsidR="007839C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878" w:type="dxa"/>
            <w:vAlign w:val="center"/>
          </w:tcPr>
          <w:p w14:paraId="283131D2"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2.800,00</w:t>
            </w:r>
          </w:p>
        </w:tc>
        <w:tc>
          <w:tcPr>
            <w:tcW w:w="1765" w:type="dxa"/>
            <w:vAlign w:val="center"/>
          </w:tcPr>
          <w:p w14:paraId="0251043C"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500,00</w:t>
            </w:r>
          </w:p>
        </w:tc>
        <w:tc>
          <w:tcPr>
            <w:tcW w:w="2034" w:type="dxa"/>
          </w:tcPr>
          <w:p w14:paraId="791C1516"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3.300,00</w:t>
            </w:r>
          </w:p>
        </w:tc>
        <w:tc>
          <w:tcPr>
            <w:tcW w:w="1051" w:type="dxa"/>
          </w:tcPr>
          <w:p w14:paraId="4868473F" w14:textId="50082B3B"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0,07</w:t>
            </w:r>
          </w:p>
        </w:tc>
      </w:tr>
      <w:tr w:rsidR="007839CA" w:rsidRPr="006F4DE2" w14:paraId="5168E0E4" w14:textId="63822250" w:rsidTr="007839CA">
        <w:trPr>
          <w:jc w:val="center"/>
        </w:trPr>
        <w:tc>
          <w:tcPr>
            <w:tcW w:w="941" w:type="dxa"/>
          </w:tcPr>
          <w:p w14:paraId="56433D87" w14:textId="77777777" w:rsidR="007839CA"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638</w:t>
            </w:r>
          </w:p>
        </w:tc>
        <w:tc>
          <w:tcPr>
            <w:tcW w:w="4752" w:type="dxa"/>
          </w:tcPr>
          <w:p w14:paraId="6C9C5256" w14:textId="77777777" w:rsidR="007839CA"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Pomoći temeljem prijenosa EU sredstava</w:t>
            </w:r>
          </w:p>
        </w:tc>
        <w:tc>
          <w:tcPr>
            <w:tcW w:w="2033" w:type="dxa"/>
            <w:vAlign w:val="center"/>
          </w:tcPr>
          <w:p w14:paraId="440F9578" w14:textId="77777777" w:rsidR="007839C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2.580.633,00</w:t>
            </w:r>
          </w:p>
        </w:tc>
        <w:tc>
          <w:tcPr>
            <w:tcW w:w="1878" w:type="dxa"/>
            <w:vAlign w:val="center"/>
          </w:tcPr>
          <w:p w14:paraId="24E5E98C"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233D683E"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vAlign w:val="center"/>
          </w:tcPr>
          <w:p w14:paraId="05D4D7D6" w14:textId="77777777" w:rsidR="007839CA" w:rsidRPr="009F5135"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2.580.633,00</w:t>
            </w:r>
          </w:p>
        </w:tc>
        <w:tc>
          <w:tcPr>
            <w:tcW w:w="1051" w:type="dxa"/>
          </w:tcPr>
          <w:p w14:paraId="126B3C85" w14:textId="16FF531C"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53,45</w:t>
            </w:r>
          </w:p>
        </w:tc>
      </w:tr>
      <w:tr w:rsidR="007839CA" w:rsidRPr="006F4DE2" w14:paraId="1F953E83" w14:textId="36FD6B8C" w:rsidTr="007839CA">
        <w:trPr>
          <w:jc w:val="center"/>
        </w:trPr>
        <w:tc>
          <w:tcPr>
            <w:tcW w:w="941" w:type="dxa"/>
          </w:tcPr>
          <w:p w14:paraId="3F8874DA" w14:textId="77777777" w:rsidR="007839CA" w:rsidRPr="006F4DE2" w:rsidRDefault="007839CA" w:rsidP="00710693">
            <w:pPr>
              <w:suppressAutoHyphens/>
              <w:overflowPunct w:val="0"/>
              <w:jc w:val="center"/>
              <w:textAlignment w:val="baseline"/>
              <w:rPr>
                <w:rFonts w:ascii="Times New Roman" w:hAnsi="Times New Roman"/>
                <w:lang w:eastAsia="en-US"/>
              </w:rPr>
            </w:pPr>
            <w:r w:rsidRPr="006F4DE2">
              <w:rPr>
                <w:rFonts w:ascii="Times New Roman" w:hAnsi="Times New Roman"/>
              </w:rPr>
              <w:t>64</w:t>
            </w:r>
          </w:p>
        </w:tc>
        <w:tc>
          <w:tcPr>
            <w:tcW w:w="4752" w:type="dxa"/>
          </w:tcPr>
          <w:p w14:paraId="70F7A9DB" w14:textId="77777777" w:rsidR="007839CA" w:rsidRPr="006F4DE2" w:rsidRDefault="007839CA" w:rsidP="00710693">
            <w:pPr>
              <w:suppressAutoHyphens/>
              <w:overflowPunct w:val="0"/>
              <w:jc w:val="both"/>
              <w:textAlignment w:val="baseline"/>
              <w:rPr>
                <w:rFonts w:ascii="Times New Roman" w:hAnsi="Times New Roman"/>
                <w:lang w:eastAsia="en-US"/>
              </w:rPr>
            </w:pPr>
            <w:r w:rsidRPr="006F4DE2">
              <w:rPr>
                <w:rFonts w:ascii="Times New Roman" w:hAnsi="Times New Roman"/>
              </w:rPr>
              <w:t>Prihod od imovine</w:t>
            </w:r>
          </w:p>
        </w:tc>
        <w:tc>
          <w:tcPr>
            <w:tcW w:w="2033" w:type="dxa"/>
            <w:vAlign w:val="center"/>
          </w:tcPr>
          <w:p w14:paraId="683C2E84"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365.800,00</w:t>
            </w:r>
          </w:p>
        </w:tc>
        <w:tc>
          <w:tcPr>
            <w:tcW w:w="1878" w:type="dxa"/>
            <w:vAlign w:val="center"/>
          </w:tcPr>
          <w:p w14:paraId="67D176CF"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w:t>
            </w:r>
          </w:p>
        </w:tc>
        <w:tc>
          <w:tcPr>
            <w:tcW w:w="1765" w:type="dxa"/>
            <w:vAlign w:val="center"/>
          </w:tcPr>
          <w:p w14:paraId="69C7E2E0" w14:textId="77777777" w:rsidR="007839CA" w:rsidRPr="006F4DE2" w:rsidRDefault="007839CA" w:rsidP="00710693">
            <w:pPr>
              <w:suppressAutoHyphens/>
              <w:overflowPunct w:val="0"/>
              <w:jc w:val="right"/>
              <w:textAlignment w:val="baseline"/>
              <w:rPr>
                <w:rFonts w:ascii="Times New Roman" w:hAnsi="Times New Roman"/>
                <w:lang w:eastAsia="en-US"/>
              </w:rPr>
            </w:pPr>
            <w:r>
              <w:rPr>
                <w:rFonts w:ascii="Times New Roman" w:hAnsi="Times New Roman"/>
              </w:rPr>
              <w:t>-</w:t>
            </w:r>
          </w:p>
        </w:tc>
        <w:tc>
          <w:tcPr>
            <w:tcW w:w="2034" w:type="dxa"/>
            <w:vAlign w:val="center"/>
          </w:tcPr>
          <w:p w14:paraId="345798FF"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365.800,00</w:t>
            </w:r>
          </w:p>
        </w:tc>
        <w:tc>
          <w:tcPr>
            <w:tcW w:w="1051" w:type="dxa"/>
          </w:tcPr>
          <w:p w14:paraId="33139A4C" w14:textId="7933CB50" w:rsidR="007839CA" w:rsidRDefault="001129F7" w:rsidP="00710693">
            <w:pPr>
              <w:suppressAutoHyphens/>
              <w:overflowPunct w:val="0"/>
              <w:jc w:val="right"/>
              <w:textAlignment w:val="baseline"/>
              <w:rPr>
                <w:rFonts w:ascii="Times New Roman" w:hAnsi="Times New Roman"/>
              </w:rPr>
            </w:pPr>
            <w:r>
              <w:rPr>
                <w:rFonts w:ascii="Times New Roman" w:hAnsi="Times New Roman"/>
              </w:rPr>
              <w:t>7,58</w:t>
            </w:r>
          </w:p>
        </w:tc>
      </w:tr>
      <w:tr w:rsidR="007839CA" w:rsidRPr="006F4DE2" w14:paraId="08D8EB14" w14:textId="1213378B" w:rsidTr="007839CA">
        <w:trPr>
          <w:jc w:val="center"/>
        </w:trPr>
        <w:tc>
          <w:tcPr>
            <w:tcW w:w="941" w:type="dxa"/>
          </w:tcPr>
          <w:p w14:paraId="3B8BF331" w14:textId="77777777" w:rsidR="007839CA" w:rsidRPr="00F6370B"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641</w:t>
            </w:r>
          </w:p>
        </w:tc>
        <w:tc>
          <w:tcPr>
            <w:tcW w:w="4752" w:type="dxa"/>
          </w:tcPr>
          <w:p w14:paraId="02FD8335" w14:textId="77777777" w:rsidR="007839CA" w:rsidRPr="00F6370B"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Prihod od financijske imovine</w:t>
            </w:r>
          </w:p>
        </w:tc>
        <w:tc>
          <w:tcPr>
            <w:tcW w:w="2033" w:type="dxa"/>
            <w:vAlign w:val="center"/>
          </w:tcPr>
          <w:p w14:paraId="529F4B04"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10,00</w:t>
            </w:r>
          </w:p>
        </w:tc>
        <w:tc>
          <w:tcPr>
            <w:tcW w:w="1878" w:type="dxa"/>
            <w:vAlign w:val="center"/>
          </w:tcPr>
          <w:p w14:paraId="440DAC3A"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5B94FA65"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vAlign w:val="center"/>
          </w:tcPr>
          <w:p w14:paraId="7D56DFE9"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10,00</w:t>
            </w:r>
          </w:p>
        </w:tc>
        <w:tc>
          <w:tcPr>
            <w:tcW w:w="1051" w:type="dxa"/>
          </w:tcPr>
          <w:p w14:paraId="0646927C" w14:textId="530BBD3D"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r>
      <w:tr w:rsidR="007839CA" w:rsidRPr="006F4DE2" w14:paraId="4F87295C" w14:textId="5C6E615B" w:rsidTr="007839CA">
        <w:trPr>
          <w:jc w:val="center"/>
        </w:trPr>
        <w:tc>
          <w:tcPr>
            <w:tcW w:w="941" w:type="dxa"/>
          </w:tcPr>
          <w:p w14:paraId="04BF1471" w14:textId="77777777" w:rsidR="007839CA"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642</w:t>
            </w:r>
          </w:p>
        </w:tc>
        <w:tc>
          <w:tcPr>
            <w:tcW w:w="4752" w:type="dxa"/>
          </w:tcPr>
          <w:p w14:paraId="317FF30A" w14:textId="77777777" w:rsidR="007839CA"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Prihod od nefinancijske imovine</w:t>
            </w:r>
          </w:p>
        </w:tc>
        <w:tc>
          <w:tcPr>
            <w:tcW w:w="2033" w:type="dxa"/>
            <w:vAlign w:val="center"/>
          </w:tcPr>
          <w:p w14:paraId="149BA51F" w14:textId="77777777" w:rsidR="007839C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365.790,00</w:t>
            </w:r>
          </w:p>
        </w:tc>
        <w:tc>
          <w:tcPr>
            <w:tcW w:w="1878" w:type="dxa"/>
            <w:vAlign w:val="center"/>
          </w:tcPr>
          <w:p w14:paraId="321A4B9D"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35D3861A"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vAlign w:val="center"/>
          </w:tcPr>
          <w:p w14:paraId="0ECC528A"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365.790,00</w:t>
            </w:r>
          </w:p>
        </w:tc>
        <w:tc>
          <w:tcPr>
            <w:tcW w:w="1051" w:type="dxa"/>
          </w:tcPr>
          <w:p w14:paraId="1199D6C0" w14:textId="06534E04"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7,58</w:t>
            </w:r>
          </w:p>
        </w:tc>
      </w:tr>
      <w:tr w:rsidR="007839CA" w:rsidRPr="006F4DE2" w14:paraId="3131E39A" w14:textId="55D02C6F" w:rsidTr="007839CA">
        <w:trPr>
          <w:jc w:val="center"/>
        </w:trPr>
        <w:tc>
          <w:tcPr>
            <w:tcW w:w="941" w:type="dxa"/>
          </w:tcPr>
          <w:p w14:paraId="0F4A953A" w14:textId="77777777" w:rsidR="007839CA" w:rsidRPr="006F4DE2" w:rsidRDefault="007839CA" w:rsidP="00710693">
            <w:pPr>
              <w:suppressAutoHyphens/>
              <w:overflowPunct w:val="0"/>
              <w:jc w:val="center"/>
              <w:textAlignment w:val="baseline"/>
              <w:rPr>
                <w:rFonts w:ascii="Times New Roman" w:hAnsi="Times New Roman"/>
                <w:lang w:eastAsia="en-US"/>
              </w:rPr>
            </w:pPr>
            <w:r w:rsidRPr="006F4DE2">
              <w:rPr>
                <w:rFonts w:ascii="Times New Roman" w:hAnsi="Times New Roman"/>
              </w:rPr>
              <w:t>65</w:t>
            </w:r>
          </w:p>
        </w:tc>
        <w:tc>
          <w:tcPr>
            <w:tcW w:w="4752" w:type="dxa"/>
          </w:tcPr>
          <w:p w14:paraId="3B4B8DA4" w14:textId="77777777" w:rsidR="007839CA" w:rsidRPr="006F4DE2" w:rsidRDefault="007839CA" w:rsidP="00710693">
            <w:pPr>
              <w:suppressAutoHyphens/>
              <w:overflowPunct w:val="0"/>
              <w:jc w:val="both"/>
              <w:textAlignment w:val="baseline"/>
              <w:rPr>
                <w:rFonts w:ascii="Times New Roman" w:hAnsi="Times New Roman"/>
                <w:lang w:eastAsia="en-US"/>
              </w:rPr>
            </w:pPr>
            <w:r w:rsidRPr="006F4DE2">
              <w:rPr>
                <w:rFonts w:ascii="Times New Roman" w:hAnsi="Times New Roman"/>
              </w:rPr>
              <w:t>Prihod od upravnih i administrativnih pristojbi, pristojbi po posebnim propisima i naknada</w:t>
            </w:r>
          </w:p>
        </w:tc>
        <w:tc>
          <w:tcPr>
            <w:tcW w:w="2033" w:type="dxa"/>
            <w:vAlign w:val="center"/>
          </w:tcPr>
          <w:p w14:paraId="5C858F90"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271.150,00</w:t>
            </w:r>
          </w:p>
        </w:tc>
        <w:tc>
          <w:tcPr>
            <w:tcW w:w="1878" w:type="dxa"/>
            <w:vAlign w:val="center"/>
          </w:tcPr>
          <w:p w14:paraId="0AE16FFE"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549.200,00</w:t>
            </w:r>
          </w:p>
        </w:tc>
        <w:tc>
          <w:tcPr>
            <w:tcW w:w="1765" w:type="dxa"/>
            <w:vAlign w:val="center"/>
          </w:tcPr>
          <w:p w14:paraId="05920D3D" w14:textId="77777777" w:rsidR="007839CA" w:rsidRPr="006F4DE2" w:rsidRDefault="007839CA" w:rsidP="00710693">
            <w:pPr>
              <w:suppressAutoHyphens/>
              <w:overflowPunct w:val="0"/>
              <w:jc w:val="right"/>
              <w:textAlignment w:val="baseline"/>
              <w:rPr>
                <w:rFonts w:ascii="Times New Roman" w:hAnsi="Times New Roman"/>
                <w:lang w:eastAsia="en-US"/>
              </w:rPr>
            </w:pPr>
            <w:r>
              <w:rPr>
                <w:rFonts w:ascii="Times New Roman" w:hAnsi="Times New Roman"/>
              </w:rPr>
              <w:t>-</w:t>
            </w:r>
          </w:p>
        </w:tc>
        <w:tc>
          <w:tcPr>
            <w:tcW w:w="2034" w:type="dxa"/>
          </w:tcPr>
          <w:p w14:paraId="4F1285D8" w14:textId="77777777" w:rsidR="007839CA" w:rsidRDefault="007839CA" w:rsidP="00710693">
            <w:pPr>
              <w:suppressAutoHyphens/>
              <w:overflowPunct w:val="0"/>
              <w:jc w:val="right"/>
              <w:textAlignment w:val="baseline"/>
              <w:rPr>
                <w:rFonts w:ascii="Times New Roman" w:hAnsi="Times New Roman"/>
              </w:rPr>
            </w:pPr>
            <w:r>
              <w:rPr>
                <w:rFonts w:ascii="Times New Roman" w:hAnsi="Times New Roman"/>
              </w:rPr>
              <w:t>820.350,00</w:t>
            </w:r>
          </w:p>
          <w:p w14:paraId="14A5A183" w14:textId="77777777" w:rsidR="007839CA" w:rsidRPr="006F4DE2" w:rsidRDefault="007839CA" w:rsidP="00710693">
            <w:pPr>
              <w:suppressAutoHyphens/>
              <w:overflowPunct w:val="0"/>
              <w:jc w:val="right"/>
              <w:textAlignment w:val="baseline"/>
              <w:rPr>
                <w:rFonts w:ascii="Times New Roman" w:hAnsi="Times New Roman"/>
              </w:rPr>
            </w:pPr>
          </w:p>
        </w:tc>
        <w:tc>
          <w:tcPr>
            <w:tcW w:w="1051" w:type="dxa"/>
          </w:tcPr>
          <w:p w14:paraId="2E45905E" w14:textId="72B7040E" w:rsidR="007839CA" w:rsidRDefault="001129F7" w:rsidP="00710693">
            <w:pPr>
              <w:suppressAutoHyphens/>
              <w:overflowPunct w:val="0"/>
              <w:jc w:val="right"/>
              <w:textAlignment w:val="baseline"/>
              <w:rPr>
                <w:rFonts w:ascii="Times New Roman" w:hAnsi="Times New Roman"/>
              </w:rPr>
            </w:pPr>
            <w:r>
              <w:rPr>
                <w:rFonts w:ascii="Times New Roman" w:hAnsi="Times New Roman"/>
              </w:rPr>
              <w:t>16,99</w:t>
            </w:r>
          </w:p>
        </w:tc>
      </w:tr>
      <w:tr w:rsidR="007839CA" w:rsidRPr="006F4DE2" w14:paraId="20ADB7CF" w14:textId="3DC02B28" w:rsidTr="007839CA">
        <w:trPr>
          <w:jc w:val="center"/>
        </w:trPr>
        <w:tc>
          <w:tcPr>
            <w:tcW w:w="941" w:type="dxa"/>
          </w:tcPr>
          <w:p w14:paraId="61F54995" w14:textId="77777777" w:rsidR="007839CA" w:rsidRPr="00F6370B"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651</w:t>
            </w:r>
          </w:p>
        </w:tc>
        <w:tc>
          <w:tcPr>
            <w:tcW w:w="4752" w:type="dxa"/>
          </w:tcPr>
          <w:p w14:paraId="1A14D3A4" w14:textId="77777777" w:rsidR="007839CA" w:rsidRPr="00F6370B"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Upravne i administrativne pristojbe</w:t>
            </w:r>
          </w:p>
        </w:tc>
        <w:tc>
          <w:tcPr>
            <w:tcW w:w="2033" w:type="dxa"/>
            <w:vAlign w:val="center"/>
          </w:tcPr>
          <w:p w14:paraId="2C07ED62"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40,00</w:t>
            </w:r>
          </w:p>
        </w:tc>
        <w:tc>
          <w:tcPr>
            <w:tcW w:w="1878" w:type="dxa"/>
            <w:vAlign w:val="center"/>
          </w:tcPr>
          <w:p w14:paraId="472A81EC"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0,00</w:t>
            </w:r>
          </w:p>
        </w:tc>
        <w:tc>
          <w:tcPr>
            <w:tcW w:w="1765" w:type="dxa"/>
            <w:vAlign w:val="center"/>
          </w:tcPr>
          <w:p w14:paraId="44C712DA"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tcPr>
          <w:p w14:paraId="242B000D"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40,00</w:t>
            </w:r>
          </w:p>
        </w:tc>
        <w:tc>
          <w:tcPr>
            <w:tcW w:w="1051" w:type="dxa"/>
          </w:tcPr>
          <w:p w14:paraId="1044828A" w14:textId="722393E1"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r>
      <w:tr w:rsidR="007839CA" w:rsidRPr="006F4DE2" w14:paraId="4DA899B9" w14:textId="2F5095EA" w:rsidTr="007839CA">
        <w:trPr>
          <w:jc w:val="center"/>
        </w:trPr>
        <w:tc>
          <w:tcPr>
            <w:tcW w:w="941" w:type="dxa"/>
          </w:tcPr>
          <w:p w14:paraId="437145CF" w14:textId="77777777" w:rsidR="007839CA"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652</w:t>
            </w:r>
          </w:p>
        </w:tc>
        <w:tc>
          <w:tcPr>
            <w:tcW w:w="4752" w:type="dxa"/>
          </w:tcPr>
          <w:p w14:paraId="6B8FE638" w14:textId="77777777" w:rsidR="007839CA"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Prihodi po posebnim propisima</w:t>
            </w:r>
          </w:p>
        </w:tc>
        <w:tc>
          <w:tcPr>
            <w:tcW w:w="2033" w:type="dxa"/>
            <w:vAlign w:val="center"/>
          </w:tcPr>
          <w:p w14:paraId="0A7FF240" w14:textId="77777777" w:rsidR="007839C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182.810,00</w:t>
            </w:r>
          </w:p>
        </w:tc>
        <w:tc>
          <w:tcPr>
            <w:tcW w:w="1878" w:type="dxa"/>
            <w:vAlign w:val="center"/>
          </w:tcPr>
          <w:p w14:paraId="697D371F"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549.200,00</w:t>
            </w:r>
          </w:p>
        </w:tc>
        <w:tc>
          <w:tcPr>
            <w:tcW w:w="1765" w:type="dxa"/>
            <w:vAlign w:val="center"/>
          </w:tcPr>
          <w:p w14:paraId="03B8911C"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tcPr>
          <w:p w14:paraId="5AA3816A"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732.010,00</w:t>
            </w:r>
          </w:p>
        </w:tc>
        <w:tc>
          <w:tcPr>
            <w:tcW w:w="1051" w:type="dxa"/>
          </w:tcPr>
          <w:p w14:paraId="41940B2C" w14:textId="636E0197"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15,16</w:t>
            </w:r>
          </w:p>
        </w:tc>
      </w:tr>
      <w:tr w:rsidR="007839CA" w:rsidRPr="006F4DE2" w14:paraId="24E59953" w14:textId="677D76AA" w:rsidTr="007839CA">
        <w:trPr>
          <w:jc w:val="center"/>
        </w:trPr>
        <w:tc>
          <w:tcPr>
            <w:tcW w:w="941" w:type="dxa"/>
          </w:tcPr>
          <w:p w14:paraId="581E1C5B" w14:textId="77777777" w:rsidR="007839CA"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653</w:t>
            </w:r>
          </w:p>
        </w:tc>
        <w:tc>
          <w:tcPr>
            <w:tcW w:w="4752" w:type="dxa"/>
          </w:tcPr>
          <w:p w14:paraId="1632BA35" w14:textId="77777777" w:rsidR="007839CA"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Komunalni doprinosi i naknade</w:t>
            </w:r>
          </w:p>
        </w:tc>
        <w:tc>
          <w:tcPr>
            <w:tcW w:w="2033" w:type="dxa"/>
            <w:vAlign w:val="center"/>
          </w:tcPr>
          <w:p w14:paraId="331E535A" w14:textId="77777777" w:rsidR="007839C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88.300,00</w:t>
            </w:r>
          </w:p>
        </w:tc>
        <w:tc>
          <w:tcPr>
            <w:tcW w:w="1878" w:type="dxa"/>
            <w:vAlign w:val="center"/>
          </w:tcPr>
          <w:p w14:paraId="2D708434"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508C96EE"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rPr>
              <w:t>-</w:t>
            </w:r>
          </w:p>
        </w:tc>
        <w:tc>
          <w:tcPr>
            <w:tcW w:w="2034" w:type="dxa"/>
          </w:tcPr>
          <w:p w14:paraId="3C8712B6"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88.300,00</w:t>
            </w:r>
          </w:p>
        </w:tc>
        <w:tc>
          <w:tcPr>
            <w:tcW w:w="1051" w:type="dxa"/>
          </w:tcPr>
          <w:p w14:paraId="533E563C" w14:textId="50D3A42E"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1,83</w:t>
            </w:r>
          </w:p>
        </w:tc>
      </w:tr>
      <w:tr w:rsidR="007839CA" w:rsidRPr="006F4DE2" w14:paraId="6021C493" w14:textId="197F2D04" w:rsidTr="007839CA">
        <w:trPr>
          <w:jc w:val="center"/>
        </w:trPr>
        <w:tc>
          <w:tcPr>
            <w:tcW w:w="941" w:type="dxa"/>
          </w:tcPr>
          <w:p w14:paraId="1737CA64" w14:textId="77777777" w:rsidR="007839CA" w:rsidRPr="006F4DE2" w:rsidRDefault="007839CA" w:rsidP="00710693">
            <w:pPr>
              <w:suppressAutoHyphens/>
              <w:overflowPunct w:val="0"/>
              <w:jc w:val="center"/>
              <w:textAlignment w:val="baseline"/>
              <w:rPr>
                <w:rFonts w:ascii="Times New Roman" w:hAnsi="Times New Roman"/>
                <w:lang w:eastAsia="en-US"/>
              </w:rPr>
            </w:pPr>
            <w:r w:rsidRPr="006F4DE2">
              <w:rPr>
                <w:rFonts w:ascii="Times New Roman" w:hAnsi="Times New Roman"/>
              </w:rPr>
              <w:t>66</w:t>
            </w:r>
          </w:p>
        </w:tc>
        <w:tc>
          <w:tcPr>
            <w:tcW w:w="4752" w:type="dxa"/>
          </w:tcPr>
          <w:p w14:paraId="525C0B82" w14:textId="77777777" w:rsidR="007839CA" w:rsidRPr="006F4DE2" w:rsidRDefault="007839CA" w:rsidP="00710693">
            <w:pPr>
              <w:suppressAutoHyphens/>
              <w:overflowPunct w:val="0"/>
              <w:jc w:val="both"/>
              <w:textAlignment w:val="baseline"/>
              <w:rPr>
                <w:rFonts w:ascii="Times New Roman" w:hAnsi="Times New Roman"/>
                <w:lang w:eastAsia="en-US"/>
              </w:rPr>
            </w:pPr>
            <w:r w:rsidRPr="006F4DE2">
              <w:rPr>
                <w:rFonts w:ascii="Times New Roman" w:hAnsi="Times New Roman"/>
              </w:rPr>
              <w:t>Prihod od prodanih proizvoda i robe, te pruženih usluga</w:t>
            </w:r>
          </w:p>
        </w:tc>
        <w:tc>
          <w:tcPr>
            <w:tcW w:w="2033" w:type="dxa"/>
            <w:vAlign w:val="center"/>
          </w:tcPr>
          <w:p w14:paraId="3032685F"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w:t>
            </w:r>
          </w:p>
        </w:tc>
        <w:tc>
          <w:tcPr>
            <w:tcW w:w="1878" w:type="dxa"/>
            <w:vAlign w:val="center"/>
          </w:tcPr>
          <w:p w14:paraId="18DADECE"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w:t>
            </w:r>
          </w:p>
        </w:tc>
        <w:tc>
          <w:tcPr>
            <w:tcW w:w="1765" w:type="dxa"/>
            <w:vAlign w:val="center"/>
          </w:tcPr>
          <w:p w14:paraId="1FA23398" w14:textId="77777777" w:rsidR="007839CA" w:rsidRPr="006F4DE2" w:rsidRDefault="007839CA" w:rsidP="00710693">
            <w:pPr>
              <w:suppressAutoHyphens/>
              <w:overflowPunct w:val="0"/>
              <w:jc w:val="right"/>
              <w:textAlignment w:val="baseline"/>
              <w:rPr>
                <w:rFonts w:ascii="Times New Roman" w:hAnsi="Times New Roman"/>
                <w:lang w:eastAsia="en-US"/>
              </w:rPr>
            </w:pPr>
            <w:r>
              <w:rPr>
                <w:rFonts w:ascii="Times New Roman" w:hAnsi="Times New Roman"/>
                <w:lang w:eastAsia="en-US"/>
              </w:rPr>
              <w:t>37.500,00</w:t>
            </w:r>
          </w:p>
        </w:tc>
        <w:tc>
          <w:tcPr>
            <w:tcW w:w="2034" w:type="dxa"/>
            <w:vAlign w:val="center"/>
          </w:tcPr>
          <w:p w14:paraId="2CA20EE2"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lang w:eastAsia="en-US"/>
              </w:rPr>
              <w:t>37.500,00</w:t>
            </w:r>
          </w:p>
        </w:tc>
        <w:tc>
          <w:tcPr>
            <w:tcW w:w="1051" w:type="dxa"/>
          </w:tcPr>
          <w:p w14:paraId="3EEEB78A" w14:textId="304BA26C" w:rsidR="007839CA" w:rsidRDefault="001129F7" w:rsidP="00710693">
            <w:pPr>
              <w:suppressAutoHyphens/>
              <w:overflowPunct w:val="0"/>
              <w:jc w:val="right"/>
              <w:textAlignment w:val="baseline"/>
              <w:rPr>
                <w:rFonts w:ascii="Times New Roman" w:hAnsi="Times New Roman"/>
              </w:rPr>
            </w:pPr>
            <w:r>
              <w:rPr>
                <w:rFonts w:ascii="Times New Roman" w:hAnsi="Times New Roman"/>
              </w:rPr>
              <w:t>0,78</w:t>
            </w:r>
          </w:p>
        </w:tc>
      </w:tr>
      <w:tr w:rsidR="007839CA" w:rsidRPr="006F4DE2" w14:paraId="161C01CB" w14:textId="6703EEBD" w:rsidTr="007839CA">
        <w:trPr>
          <w:jc w:val="center"/>
        </w:trPr>
        <w:tc>
          <w:tcPr>
            <w:tcW w:w="941" w:type="dxa"/>
          </w:tcPr>
          <w:p w14:paraId="0A7F1864" w14:textId="77777777" w:rsidR="007839CA" w:rsidRPr="00F6370B"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661</w:t>
            </w:r>
          </w:p>
        </w:tc>
        <w:tc>
          <w:tcPr>
            <w:tcW w:w="4752" w:type="dxa"/>
          </w:tcPr>
          <w:p w14:paraId="48D777C3" w14:textId="77777777" w:rsidR="007839CA" w:rsidRPr="00F6370B" w:rsidRDefault="007839CA" w:rsidP="00710693">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Prihodi od prodaje proizvoda i robe te pruženih usluga</w:t>
            </w:r>
          </w:p>
        </w:tc>
        <w:tc>
          <w:tcPr>
            <w:tcW w:w="2033" w:type="dxa"/>
            <w:vAlign w:val="center"/>
          </w:tcPr>
          <w:p w14:paraId="0D1A5FF7"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878" w:type="dxa"/>
            <w:vAlign w:val="center"/>
          </w:tcPr>
          <w:p w14:paraId="47E03E54"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00C3EDD1"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37.500,00</w:t>
            </w:r>
          </w:p>
        </w:tc>
        <w:tc>
          <w:tcPr>
            <w:tcW w:w="2034" w:type="dxa"/>
            <w:vAlign w:val="center"/>
          </w:tcPr>
          <w:p w14:paraId="77872178"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37.500,00</w:t>
            </w:r>
          </w:p>
        </w:tc>
        <w:tc>
          <w:tcPr>
            <w:tcW w:w="1051" w:type="dxa"/>
          </w:tcPr>
          <w:p w14:paraId="1CEABF0D" w14:textId="1633A4ED"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0,78</w:t>
            </w:r>
          </w:p>
        </w:tc>
      </w:tr>
      <w:tr w:rsidR="007839CA" w:rsidRPr="006F4DE2" w14:paraId="12EBF0DB" w14:textId="74B008E5" w:rsidTr="007839CA">
        <w:trPr>
          <w:jc w:val="center"/>
        </w:trPr>
        <w:tc>
          <w:tcPr>
            <w:tcW w:w="941" w:type="dxa"/>
          </w:tcPr>
          <w:p w14:paraId="4B7D77E0" w14:textId="77777777" w:rsidR="007839CA" w:rsidRPr="005635E9" w:rsidRDefault="007839CA" w:rsidP="00710693">
            <w:pPr>
              <w:suppressAutoHyphens/>
              <w:overflowPunct w:val="0"/>
              <w:jc w:val="center"/>
              <w:textAlignment w:val="baseline"/>
              <w:rPr>
                <w:rFonts w:ascii="Times New Roman" w:hAnsi="Times New Roman"/>
              </w:rPr>
            </w:pPr>
            <w:r w:rsidRPr="005635E9">
              <w:rPr>
                <w:rFonts w:ascii="Times New Roman" w:hAnsi="Times New Roman"/>
              </w:rPr>
              <w:t>67</w:t>
            </w:r>
          </w:p>
        </w:tc>
        <w:tc>
          <w:tcPr>
            <w:tcW w:w="4752" w:type="dxa"/>
          </w:tcPr>
          <w:p w14:paraId="276CAFE2" w14:textId="77777777" w:rsidR="007839CA" w:rsidRPr="005635E9" w:rsidRDefault="007839CA" w:rsidP="00710693">
            <w:pPr>
              <w:suppressAutoHyphens/>
              <w:overflowPunct w:val="0"/>
              <w:jc w:val="both"/>
              <w:textAlignment w:val="baseline"/>
              <w:rPr>
                <w:rFonts w:ascii="Times New Roman" w:hAnsi="Times New Roman"/>
                <w:bCs/>
              </w:rPr>
            </w:pPr>
            <w:r w:rsidRPr="005635E9">
              <w:rPr>
                <w:rFonts w:ascii="Times New Roman" w:hAnsi="Times New Roman"/>
                <w:bCs/>
              </w:rPr>
              <w:t>Prih.iz proračuna za redovno poslovanje</w:t>
            </w:r>
          </w:p>
        </w:tc>
        <w:tc>
          <w:tcPr>
            <w:tcW w:w="2033" w:type="dxa"/>
            <w:vAlign w:val="center"/>
          </w:tcPr>
          <w:p w14:paraId="0FA42CF9" w14:textId="77777777" w:rsidR="007839CA" w:rsidRPr="005635E9" w:rsidRDefault="007839CA" w:rsidP="00710693">
            <w:pPr>
              <w:suppressAutoHyphens/>
              <w:overflowPunct w:val="0"/>
              <w:jc w:val="right"/>
              <w:textAlignment w:val="baseline"/>
              <w:rPr>
                <w:rFonts w:ascii="Times New Roman" w:hAnsi="Times New Roman"/>
              </w:rPr>
            </w:pPr>
            <w:r>
              <w:rPr>
                <w:rFonts w:ascii="Times New Roman" w:hAnsi="Times New Roman"/>
              </w:rPr>
              <w:t>-</w:t>
            </w:r>
          </w:p>
        </w:tc>
        <w:tc>
          <w:tcPr>
            <w:tcW w:w="1878" w:type="dxa"/>
            <w:vAlign w:val="center"/>
          </w:tcPr>
          <w:p w14:paraId="285E04F4" w14:textId="77777777" w:rsidR="007839CA" w:rsidRPr="005635E9" w:rsidRDefault="007839CA" w:rsidP="00710693">
            <w:pPr>
              <w:suppressAutoHyphens/>
              <w:overflowPunct w:val="0"/>
              <w:jc w:val="right"/>
              <w:textAlignment w:val="baseline"/>
              <w:rPr>
                <w:rFonts w:ascii="Times New Roman" w:hAnsi="Times New Roman"/>
              </w:rPr>
            </w:pPr>
            <w:r>
              <w:rPr>
                <w:rFonts w:ascii="Times New Roman" w:hAnsi="Times New Roman"/>
              </w:rPr>
              <w:t>42.000,00</w:t>
            </w:r>
          </w:p>
        </w:tc>
        <w:tc>
          <w:tcPr>
            <w:tcW w:w="1765" w:type="dxa"/>
            <w:vAlign w:val="center"/>
          </w:tcPr>
          <w:p w14:paraId="39F0DCD5" w14:textId="77777777" w:rsidR="007839CA" w:rsidRPr="005635E9" w:rsidRDefault="007839CA" w:rsidP="00710693">
            <w:pPr>
              <w:suppressAutoHyphens/>
              <w:overflowPunct w:val="0"/>
              <w:jc w:val="right"/>
              <w:textAlignment w:val="baseline"/>
              <w:rPr>
                <w:rFonts w:ascii="Times New Roman" w:hAnsi="Times New Roman"/>
              </w:rPr>
            </w:pPr>
            <w:r>
              <w:rPr>
                <w:rFonts w:ascii="Times New Roman" w:hAnsi="Times New Roman"/>
              </w:rPr>
              <w:t>151.000,00</w:t>
            </w:r>
          </w:p>
        </w:tc>
        <w:tc>
          <w:tcPr>
            <w:tcW w:w="2034" w:type="dxa"/>
          </w:tcPr>
          <w:p w14:paraId="6854A933" w14:textId="77777777" w:rsidR="007839CA" w:rsidRPr="005635E9" w:rsidRDefault="007839CA" w:rsidP="00710693">
            <w:pPr>
              <w:suppressAutoHyphens/>
              <w:overflowPunct w:val="0"/>
              <w:jc w:val="right"/>
              <w:textAlignment w:val="baseline"/>
              <w:rPr>
                <w:rFonts w:ascii="Times New Roman" w:hAnsi="Times New Roman"/>
              </w:rPr>
            </w:pPr>
            <w:r>
              <w:rPr>
                <w:rFonts w:ascii="Times New Roman" w:hAnsi="Times New Roman"/>
              </w:rPr>
              <w:t>193.000,00</w:t>
            </w:r>
          </w:p>
        </w:tc>
        <w:tc>
          <w:tcPr>
            <w:tcW w:w="1051" w:type="dxa"/>
          </w:tcPr>
          <w:p w14:paraId="20523BB8" w14:textId="564AE772" w:rsidR="007839CA" w:rsidRDefault="001129F7" w:rsidP="00710693">
            <w:pPr>
              <w:suppressAutoHyphens/>
              <w:overflowPunct w:val="0"/>
              <w:jc w:val="right"/>
              <w:textAlignment w:val="baseline"/>
              <w:rPr>
                <w:rFonts w:ascii="Times New Roman" w:hAnsi="Times New Roman"/>
              </w:rPr>
            </w:pPr>
            <w:r>
              <w:rPr>
                <w:rFonts w:ascii="Times New Roman" w:hAnsi="Times New Roman"/>
              </w:rPr>
              <w:t>4</w:t>
            </w:r>
          </w:p>
        </w:tc>
      </w:tr>
      <w:tr w:rsidR="007839CA" w:rsidRPr="006F4DE2" w14:paraId="2F155B73" w14:textId="0DC9C582" w:rsidTr="007839CA">
        <w:trPr>
          <w:jc w:val="center"/>
        </w:trPr>
        <w:tc>
          <w:tcPr>
            <w:tcW w:w="941" w:type="dxa"/>
          </w:tcPr>
          <w:p w14:paraId="0083C78C" w14:textId="77777777" w:rsidR="007839CA" w:rsidRPr="00F6370B"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671</w:t>
            </w:r>
          </w:p>
        </w:tc>
        <w:tc>
          <w:tcPr>
            <w:tcW w:w="4752" w:type="dxa"/>
          </w:tcPr>
          <w:p w14:paraId="5A8AEBFF" w14:textId="77777777" w:rsidR="007839CA" w:rsidRPr="00F6370B" w:rsidRDefault="007839CA" w:rsidP="00710693">
            <w:pPr>
              <w:suppressAutoHyphens/>
              <w:overflowPunct w:val="0"/>
              <w:textAlignment w:val="baseline"/>
              <w:rPr>
                <w:rFonts w:ascii="Times New Roman" w:hAnsi="Times New Roman"/>
                <w:bCs/>
                <w:i/>
                <w:iCs/>
                <w:sz w:val="18"/>
                <w:szCs w:val="18"/>
              </w:rPr>
            </w:pPr>
            <w:r>
              <w:rPr>
                <w:rFonts w:ascii="Times New Roman" w:hAnsi="Times New Roman"/>
                <w:bCs/>
                <w:i/>
                <w:iCs/>
                <w:sz w:val="18"/>
                <w:szCs w:val="18"/>
              </w:rPr>
              <w:t>Prihodi iz nadležnog proračuna za fin. redovnih djel.pror. korisnika</w:t>
            </w:r>
          </w:p>
        </w:tc>
        <w:tc>
          <w:tcPr>
            <w:tcW w:w="2033" w:type="dxa"/>
            <w:vAlign w:val="center"/>
          </w:tcPr>
          <w:p w14:paraId="1E8C80F0"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878" w:type="dxa"/>
            <w:vAlign w:val="center"/>
          </w:tcPr>
          <w:p w14:paraId="0F3B3A54"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40.000,00</w:t>
            </w:r>
          </w:p>
        </w:tc>
        <w:tc>
          <w:tcPr>
            <w:tcW w:w="1765" w:type="dxa"/>
            <w:vAlign w:val="center"/>
          </w:tcPr>
          <w:p w14:paraId="6E395266"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150.000,00</w:t>
            </w:r>
          </w:p>
        </w:tc>
        <w:tc>
          <w:tcPr>
            <w:tcW w:w="2034" w:type="dxa"/>
          </w:tcPr>
          <w:p w14:paraId="281B0180"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190.000,00</w:t>
            </w:r>
          </w:p>
        </w:tc>
        <w:tc>
          <w:tcPr>
            <w:tcW w:w="1051" w:type="dxa"/>
          </w:tcPr>
          <w:p w14:paraId="10AAC088" w14:textId="4C3E10DE"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3,94</w:t>
            </w:r>
          </w:p>
        </w:tc>
      </w:tr>
      <w:tr w:rsidR="007839CA" w:rsidRPr="006F4DE2" w14:paraId="37622CB2" w14:textId="01A8CCA5" w:rsidTr="007839CA">
        <w:trPr>
          <w:jc w:val="center"/>
        </w:trPr>
        <w:tc>
          <w:tcPr>
            <w:tcW w:w="941" w:type="dxa"/>
          </w:tcPr>
          <w:p w14:paraId="61621D59" w14:textId="77777777" w:rsidR="007839CA"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673</w:t>
            </w:r>
          </w:p>
        </w:tc>
        <w:tc>
          <w:tcPr>
            <w:tcW w:w="4752" w:type="dxa"/>
          </w:tcPr>
          <w:p w14:paraId="0C0CBF9E" w14:textId="77777777" w:rsidR="007839CA" w:rsidRDefault="007839CA" w:rsidP="00710693">
            <w:pPr>
              <w:suppressAutoHyphens/>
              <w:overflowPunct w:val="0"/>
              <w:textAlignment w:val="baseline"/>
              <w:rPr>
                <w:rFonts w:ascii="Times New Roman" w:hAnsi="Times New Roman"/>
                <w:bCs/>
                <w:i/>
                <w:iCs/>
                <w:sz w:val="18"/>
                <w:szCs w:val="18"/>
              </w:rPr>
            </w:pPr>
            <w:r>
              <w:rPr>
                <w:rFonts w:ascii="Times New Roman" w:hAnsi="Times New Roman"/>
                <w:bCs/>
                <w:i/>
                <w:iCs/>
                <w:sz w:val="18"/>
                <w:szCs w:val="18"/>
              </w:rPr>
              <w:t>Prihodi od HZZo-a na temelju ugovorenih obveza</w:t>
            </w:r>
          </w:p>
        </w:tc>
        <w:tc>
          <w:tcPr>
            <w:tcW w:w="2033" w:type="dxa"/>
            <w:vAlign w:val="center"/>
          </w:tcPr>
          <w:p w14:paraId="601FD388" w14:textId="77777777" w:rsidR="007839CA"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878" w:type="dxa"/>
            <w:vAlign w:val="center"/>
          </w:tcPr>
          <w:p w14:paraId="4002FF05"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2.000,00</w:t>
            </w:r>
          </w:p>
        </w:tc>
        <w:tc>
          <w:tcPr>
            <w:tcW w:w="1765" w:type="dxa"/>
            <w:vAlign w:val="center"/>
          </w:tcPr>
          <w:p w14:paraId="4DFE2AE6"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1.000,00</w:t>
            </w:r>
          </w:p>
        </w:tc>
        <w:tc>
          <w:tcPr>
            <w:tcW w:w="2034" w:type="dxa"/>
          </w:tcPr>
          <w:p w14:paraId="2AC0895B" w14:textId="77777777" w:rsidR="007839CA" w:rsidRPr="00F6370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3.000,00</w:t>
            </w:r>
          </w:p>
        </w:tc>
        <w:tc>
          <w:tcPr>
            <w:tcW w:w="1051" w:type="dxa"/>
          </w:tcPr>
          <w:p w14:paraId="43BF8200" w14:textId="5872EEC0"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0,06</w:t>
            </w:r>
          </w:p>
        </w:tc>
      </w:tr>
      <w:tr w:rsidR="007839CA" w:rsidRPr="006F4DE2" w14:paraId="06016630" w14:textId="24EB0C59" w:rsidTr="007839CA">
        <w:trPr>
          <w:jc w:val="center"/>
        </w:trPr>
        <w:tc>
          <w:tcPr>
            <w:tcW w:w="941" w:type="dxa"/>
          </w:tcPr>
          <w:p w14:paraId="4C596AD3" w14:textId="77777777" w:rsidR="007839CA" w:rsidRPr="006F4DE2" w:rsidRDefault="007839CA" w:rsidP="00710693">
            <w:pPr>
              <w:suppressAutoHyphens/>
              <w:overflowPunct w:val="0"/>
              <w:jc w:val="center"/>
              <w:textAlignment w:val="baseline"/>
              <w:rPr>
                <w:rFonts w:ascii="Times New Roman" w:hAnsi="Times New Roman"/>
                <w:lang w:eastAsia="en-US"/>
              </w:rPr>
            </w:pPr>
            <w:r w:rsidRPr="006F4DE2">
              <w:rPr>
                <w:rFonts w:ascii="Times New Roman" w:hAnsi="Times New Roman"/>
              </w:rPr>
              <w:t>68</w:t>
            </w:r>
          </w:p>
        </w:tc>
        <w:tc>
          <w:tcPr>
            <w:tcW w:w="4752" w:type="dxa"/>
          </w:tcPr>
          <w:p w14:paraId="1D640968" w14:textId="77777777" w:rsidR="007839CA" w:rsidRPr="006F4DE2" w:rsidRDefault="007839CA" w:rsidP="00710693">
            <w:pPr>
              <w:suppressAutoHyphens/>
              <w:overflowPunct w:val="0"/>
              <w:jc w:val="both"/>
              <w:textAlignment w:val="baseline"/>
              <w:rPr>
                <w:rFonts w:ascii="Times New Roman" w:hAnsi="Times New Roman"/>
                <w:lang w:eastAsia="en-US"/>
              </w:rPr>
            </w:pPr>
            <w:r w:rsidRPr="006F4DE2">
              <w:rPr>
                <w:rFonts w:ascii="Times New Roman" w:hAnsi="Times New Roman"/>
                <w:bCs/>
              </w:rPr>
              <w:t xml:space="preserve">Kazne upravne mjere i ostali prihodi   </w:t>
            </w:r>
          </w:p>
        </w:tc>
        <w:tc>
          <w:tcPr>
            <w:tcW w:w="2033" w:type="dxa"/>
            <w:vAlign w:val="center"/>
          </w:tcPr>
          <w:p w14:paraId="21C98BB6"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2.500,00</w:t>
            </w:r>
          </w:p>
        </w:tc>
        <w:tc>
          <w:tcPr>
            <w:tcW w:w="1878" w:type="dxa"/>
            <w:vAlign w:val="center"/>
          </w:tcPr>
          <w:p w14:paraId="4C01900C"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8.000,00</w:t>
            </w:r>
          </w:p>
        </w:tc>
        <w:tc>
          <w:tcPr>
            <w:tcW w:w="1765" w:type="dxa"/>
            <w:vAlign w:val="center"/>
          </w:tcPr>
          <w:p w14:paraId="72FFE869" w14:textId="77777777" w:rsidR="007839CA" w:rsidRPr="006F4DE2" w:rsidRDefault="007839CA" w:rsidP="00710693">
            <w:pPr>
              <w:suppressAutoHyphens/>
              <w:overflowPunct w:val="0"/>
              <w:jc w:val="right"/>
              <w:textAlignment w:val="baseline"/>
              <w:rPr>
                <w:rFonts w:ascii="Times New Roman" w:hAnsi="Times New Roman"/>
                <w:lang w:eastAsia="en-US"/>
              </w:rPr>
            </w:pPr>
            <w:r>
              <w:rPr>
                <w:rFonts w:ascii="Times New Roman" w:hAnsi="Times New Roman"/>
                <w:lang w:eastAsia="en-US"/>
              </w:rPr>
              <w:t>-</w:t>
            </w:r>
          </w:p>
        </w:tc>
        <w:tc>
          <w:tcPr>
            <w:tcW w:w="2034" w:type="dxa"/>
          </w:tcPr>
          <w:p w14:paraId="5E83EBFE"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10.500,00</w:t>
            </w:r>
          </w:p>
        </w:tc>
        <w:tc>
          <w:tcPr>
            <w:tcW w:w="1051" w:type="dxa"/>
          </w:tcPr>
          <w:p w14:paraId="6845892C" w14:textId="5E7EAFCD" w:rsidR="007839CA" w:rsidRDefault="001129F7" w:rsidP="00710693">
            <w:pPr>
              <w:suppressAutoHyphens/>
              <w:overflowPunct w:val="0"/>
              <w:jc w:val="right"/>
              <w:textAlignment w:val="baseline"/>
              <w:rPr>
                <w:rFonts w:ascii="Times New Roman" w:hAnsi="Times New Roman"/>
              </w:rPr>
            </w:pPr>
            <w:r>
              <w:rPr>
                <w:rFonts w:ascii="Times New Roman" w:hAnsi="Times New Roman"/>
              </w:rPr>
              <w:t>0,22</w:t>
            </w:r>
          </w:p>
        </w:tc>
      </w:tr>
      <w:tr w:rsidR="007839CA" w:rsidRPr="006F4DE2" w14:paraId="3B7E2452" w14:textId="4EAC4AD4" w:rsidTr="007839CA">
        <w:trPr>
          <w:jc w:val="center"/>
        </w:trPr>
        <w:tc>
          <w:tcPr>
            <w:tcW w:w="941" w:type="dxa"/>
          </w:tcPr>
          <w:p w14:paraId="7EB9FD06" w14:textId="77777777" w:rsidR="007839CA" w:rsidRPr="009850EB"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683</w:t>
            </w:r>
          </w:p>
        </w:tc>
        <w:tc>
          <w:tcPr>
            <w:tcW w:w="4752" w:type="dxa"/>
          </w:tcPr>
          <w:p w14:paraId="402CDB39" w14:textId="77777777" w:rsidR="007839CA" w:rsidRPr="009850EB" w:rsidRDefault="007839CA" w:rsidP="00710693">
            <w:pPr>
              <w:suppressAutoHyphens/>
              <w:overflowPunct w:val="0"/>
              <w:jc w:val="both"/>
              <w:textAlignment w:val="baseline"/>
              <w:rPr>
                <w:rFonts w:ascii="Times New Roman" w:hAnsi="Times New Roman"/>
                <w:bCs/>
                <w:i/>
                <w:iCs/>
                <w:sz w:val="18"/>
                <w:szCs w:val="18"/>
              </w:rPr>
            </w:pPr>
            <w:r>
              <w:rPr>
                <w:rFonts w:ascii="Times New Roman" w:hAnsi="Times New Roman"/>
                <w:bCs/>
                <w:i/>
                <w:iCs/>
                <w:sz w:val="18"/>
                <w:szCs w:val="18"/>
              </w:rPr>
              <w:t>Ostali prihodi</w:t>
            </w:r>
          </w:p>
        </w:tc>
        <w:tc>
          <w:tcPr>
            <w:tcW w:w="2033" w:type="dxa"/>
            <w:vAlign w:val="center"/>
          </w:tcPr>
          <w:p w14:paraId="13E2DFEB"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2.500,00</w:t>
            </w:r>
          </w:p>
        </w:tc>
        <w:tc>
          <w:tcPr>
            <w:tcW w:w="1878" w:type="dxa"/>
            <w:vAlign w:val="center"/>
          </w:tcPr>
          <w:p w14:paraId="01B4F56B"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8.000,00</w:t>
            </w:r>
          </w:p>
        </w:tc>
        <w:tc>
          <w:tcPr>
            <w:tcW w:w="1765" w:type="dxa"/>
            <w:vAlign w:val="center"/>
          </w:tcPr>
          <w:p w14:paraId="1637C272"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tcPr>
          <w:p w14:paraId="742B4836"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10.500,00</w:t>
            </w:r>
          </w:p>
        </w:tc>
        <w:tc>
          <w:tcPr>
            <w:tcW w:w="1051" w:type="dxa"/>
          </w:tcPr>
          <w:p w14:paraId="42BF8BCB" w14:textId="15910A7F"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0,22</w:t>
            </w:r>
          </w:p>
        </w:tc>
      </w:tr>
      <w:tr w:rsidR="007839CA" w:rsidRPr="006F4DE2" w14:paraId="2DC5FF98" w14:textId="4962D059" w:rsidTr="007839CA">
        <w:trPr>
          <w:jc w:val="center"/>
        </w:trPr>
        <w:tc>
          <w:tcPr>
            <w:tcW w:w="941" w:type="dxa"/>
          </w:tcPr>
          <w:p w14:paraId="71443C6C" w14:textId="77777777" w:rsidR="007839CA" w:rsidRPr="00450204" w:rsidRDefault="007839CA" w:rsidP="00710693">
            <w:pPr>
              <w:suppressAutoHyphens/>
              <w:overflowPunct w:val="0"/>
              <w:jc w:val="center"/>
              <w:textAlignment w:val="baseline"/>
              <w:rPr>
                <w:rFonts w:ascii="Times New Roman" w:hAnsi="Times New Roman"/>
                <w:b/>
                <w:bCs/>
              </w:rPr>
            </w:pPr>
            <w:r w:rsidRPr="00450204">
              <w:rPr>
                <w:rFonts w:ascii="Times New Roman" w:hAnsi="Times New Roman"/>
                <w:b/>
                <w:bCs/>
              </w:rPr>
              <w:t>7</w:t>
            </w:r>
          </w:p>
        </w:tc>
        <w:tc>
          <w:tcPr>
            <w:tcW w:w="4752" w:type="dxa"/>
          </w:tcPr>
          <w:p w14:paraId="61CEE4E2" w14:textId="77777777" w:rsidR="007839CA" w:rsidRPr="00450204" w:rsidRDefault="007839CA" w:rsidP="00710693">
            <w:pPr>
              <w:suppressAutoHyphens/>
              <w:overflowPunct w:val="0"/>
              <w:jc w:val="both"/>
              <w:textAlignment w:val="baseline"/>
              <w:rPr>
                <w:rFonts w:ascii="Times New Roman" w:hAnsi="Times New Roman"/>
                <w:b/>
                <w:bCs/>
              </w:rPr>
            </w:pPr>
            <w:r w:rsidRPr="00450204">
              <w:rPr>
                <w:rFonts w:ascii="Times New Roman" w:hAnsi="Times New Roman"/>
                <w:b/>
                <w:bCs/>
              </w:rPr>
              <w:t>PRIHODI OD NEFINANCIJSKE IMOVINE</w:t>
            </w:r>
          </w:p>
        </w:tc>
        <w:tc>
          <w:tcPr>
            <w:tcW w:w="2033" w:type="dxa"/>
            <w:vAlign w:val="center"/>
          </w:tcPr>
          <w:p w14:paraId="592F906F" w14:textId="77777777" w:rsidR="007839CA" w:rsidRPr="00450204" w:rsidRDefault="007839CA" w:rsidP="00710693">
            <w:pPr>
              <w:suppressAutoHyphens/>
              <w:overflowPunct w:val="0"/>
              <w:jc w:val="right"/>
              <w:textAlignment w:val="baseline"/>
              <w:rPr>
                <w:rFonts w:ascii="Times New Roman" w:hAnsi="Times New Roman"/>
                <w:b/>
                <w:bCs/>
              </w:rPr>
            </w:pPr>
            <w:r>
              <w:rPr>
                <w:rFonts w:ascii="Times New Roman" w:hAnsi="Times New Roman"/>
                <w:b/>
                <w:bCs/>
              </w:rPr>
              <w:t>80.200,00</w:t>
            </w:r>
          </w:p>
        </w:tc>
        <w:tc>
          <w:tcPr>
            <w:tcW w:w="1878" w:type="dxa"/>
            <w:vAlign w:val="center"/>
          </w:tcPr>
          <w:p w14:paraId="10C4E677" w14:textId="77777777" w:rsidR="007839CA" w:rsidRPr="00450204" w:rsidRDefault="007839CA" w:rsidP="00710693">
            <w:pPr>
              <w:suppressAutoHyphens/>
              <w:overflowPunct w:val="0"/>
              <w:jc w:val="right"/>
              <w:textAlignment w:val="baseline"/>
              <w:rPr>
                <w:rFonts w:ascii="Times New Roman" w:hAnsi="Times New Roman"/>
                <w:b/>
                <w:bCs/>
              </w:rPr>
            </w:pPr>
            <w:r>
              <w:rPr>
                <w:rFonts w:ascii="Times New Roman" w:hAnsi="Times New Roman"/>
                <w:b/>
                <w:bCs/>
              </w:rPr>
              <w:t>-</w:t>
            </w:r>
          </w:p>
        </w:tc>
        <w:tc>
          <w:tcPr>
            <w:tcW w:w="1765" w:type="dxa"/>
            <w:vAlign w:val="center"/>
          </w:tcPr>
          <w:p w14:paraId="6CCA2B89" w14:textId="77777777" w:rsidR="007839CA" w:rsidRPr="00450204" w:rsidRDefault="007839CA" w:rsidP="00710693">
            <w:pPr>
              <w:suppressAutoHyphens/>
              <w:overflowPunct w:val="0"/>
              <w:jc w:val="right"/>
              <w:textAlignment w:val="baseline"/>
              <w:rPr>
                <w:rFonts w:ascii="Times New Roman" w:hAnsi="Times New Roman"/>
                <w:b/>
                <w:bCs/>
              </w:rPr>
            </w:pPr>
            <w:r>
              <w:rPr>
                <w:rFonts w:ascii="Times New Roman" w:hAnsi="Times New Roman"/>
                <w:b/>
                <w:bCs/>
              </w:rPr>
              <w:t>-</w:t>
            </w:r>
          </w:p>
        </w:tc>
        <w:tc>
          <w:tcPr>
            <w:tcW w:w="2034" w:type="dxa"/>
            <w:vAlign w:val="center"/>
          </w:tcPr>
          <w:p w14:paraId="22F50B7A" w14:textId="77777777" w:rsidR="007839CA" w:rsidRPr="00450204" w:rsidRDefault="007839CA" w:rsidP="00710693">
            <w:pPr>
              <w:suppressAutoHyphens/>
              <w:overflowPunct w:val="0"/>
              <w:jc w:val="right"/>
              <w:textAlignment w:val="baseline"/>
              <w:rPr>
                <w:rFonts w:ascii="Times New Roman" w:hAnsi="Times New Roman"/>
                <w:b/>
                <w:bCs/>
              </w:rPr>
            </w:pPr>
            <w:r>
              <w:rPr>
                <w:rFonts w:ascii="Times New Roman" w:hAnsi="Times New Roman"/>
                <w:b/>
                <w:bCs/>
              </w:rPr>
              <w:t>80.200,00</w:t>
            </w:r>
          </w:p>
        </w:tc>
        <w:tc>
          <w:tcPr>
            <w:tcW w:w="1051" w:type="dxa"/>
          </w:tcPr>
          <w:p w14:paraId="6EDFCBDB" w14:textId="76A36FEC" w:rsidR="007839CA" w:rsidRDefault="001129F7" w:rsidP="00710693">
            <w:pPr>
              <w:suppressAutoHyphens/>
              <w:overflowPunct w:val="0"/>
              <w:jc w:val="right"/>
              <w:textAlignment w:val="baseline"/>
              <w:rPr>
                <w:rFonts w:ascii="Times New Roman" w:hAnsi="Times New Roman"/>
                <w:b/>
                <w:bCs/>
              </w:rPr>
            </w:pPr>
            <w:r>
              <w:rPr>
                <w:rFonts w:ascii="Times New Roman" w:hAnsi="Times New Roman"/>
                <w:b/>
                <w:bCs/>
              </w:rPr>
              <w:t>1,66</w:t>
            </w:r>
          </w:p>
        </w:tc>
      </w:tr>
      <w:tr w:rsidR="007839CA" w:rsidRPr="006F4DE2" w14:paraId="0BA5D677" w14:textId="1A9C957C" w:rsidTr="007839CA">
        <w:trPr>
          <w:jc w:val="center"/>
        </w:trPr>
        <w:tc>
          <w:tcPr>
            <w:tcW w:w="941" w:type="dxa"/>
          </w:tcPr>
          <w:p w14:paraId="1FEB2D82" w14:textId="77777777" w:rsidR="007839CA" w:rsidRPr="006F4DE2" w:rsidRDefault="007839CA" w:rsidP="00710693">
            <w:pPr>
              <w:suppressAutoHyphens/>
              <w:overflowPunct w:val="0"/>
              <w:jc w:val="center"/>
              <w:textAlignment w:val="baseline"/>
              <w:rPr>
                <w:rFonts w:ascii="Times New Roman" w:hAnsi="Times New Roman"/>
                <w:lang w:eastAsia="en-US"/>
              </w:rPr>
            </w:pPr>
            <w:r w:rsidRPr="006F4DE2">
              <w:rPr>
                <w:rFonts w:ascii="Times New Roman" w:hAnsi="Times New Roman"/>
              </w:rPr>
              <w:t>71</w:t>
            </w:r>
          </w:p>
        </w:tc>
        <w:tc>
          <w:tcPr>
            <w:tcW w:w="4752" w:type="dxa"/>
          </w:tcPr>
          <w:p w14:paraId="1C3D8C0D" w14:textId="77777777" w:rsidR="007839CA" w:rsidRPr="006F4DE2" w:rsidRDefault="007839CA" w:rsidP="00710693">
            <w:pPr>
              <w:suppressAutoHyphens/>
              <w:overflowPunct w:val="0"/>
              <w:jc w:val="both"/>
              <w:textAlignment w:val="baseline"/>
              <w:rPr>
                <w:rFonts w:ascii="Times New Roman" w:hAnsi="Times New Roman"/>
                <w:lang w:eastAsia="en-US"/>
              </w:rPr>
            </w:pPr>
            <w:r w:rsidRPr="006F4DE2">
              <w:rPr>
                <w:rFonts w:ascii="Times New Roman" w:hAnsi="Times New Roman"/>
                <w:bCs/>
              </w:rPr>
              <w:t>Prihodi od prodaje neproizvedene dugotrajne imovine</w:t>
            </w:r>
          </w:p>
        </w:tc>
        <w:tc>
          <w:tcPr>
            <w:tcW w:w="2033" w:type="dxa"/>
            <w:vAlign w:val="center"/>
          </w:tcPr>
          <w:p w14:paraId="00328E91"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50.000,00</w:t>
            </w:r>
          </w:p>
        </w:tc>
        <w:tc>
          <w:tcPr>
            <w:tcW w:w="1878" w:type="dxa"/>
            <w:vAlign w:val="center"/>
          </w:tcPr>
          <w:p w14:paraId="2E93FADD"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w:t>
            </w:r>
          </w:p>
        </w:tc>
        <w:tc>
          <w:tcPr>
            <w:tcW w:w="1765" w:type="dxa"/>
            <w:vAlign w:val="center"/>
          </w:tcPr>
          <w:p w14:paraId="7E0BADE0" w14:textId="77777777" w:rsidR="007839CA" w:rsidRPr="006F4DE2" w:rsidRDefault="007839CA" w:rsidP="00710693">
            <w:pPr>
              <w:suppressAutoHyphens/>
              <w:overflowPunct w:val="0"/>
              <w:jc w:val="right"/>
              <w:textAlignment w:val="baseline"/>
              <w:rPr>
                <w:rFonts w:ascii="Times New Roman" w:hAnsi="Times New Roman"/>
                <w:lang w:eastAsia="en-US"/>
              </w:rPr>
            </w:pPr>
            <w:r>
              <w:rPr>
                <w:rFonts w:ascii="Times New Roman" w:hAnsi="Times New Roman"/>
                <w:lang w:eastAsia="en-US"/>
              </w:rPr>
              <w:t>-</w:t>
            </w:r>
          </w:p>
        </w:tc>
        <w:tc>
          <w:tcPr>
            <w:tcW w:w="2034" w:type="dxa"/>
            <w:vAlign w:val="center"/>
          </w:tcPr>
          <w:p w14:paraId="211A5E71"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50.000,00</w:t>
            </w:r>
          </w:p>
        </w:tc>
        <w:tc>
          <w:tcPr>
            <w:tcW w:w="1051" w:type="dxa"/>
          </w:tcPr>
          <w:p w14:paraId="041F7285" w14:textId="20230081" w:rsidR="007839CA" w:rsidRDefault="001129F7" w:rsidP="00710693">
            <w:pPr>
              <w:suppressAutoHyphens/>
              <w:overflowPunct w:val="0"/>
              <w:jc w:val="right"/>
              <w:textAlignment w:val="baseline"/>
              <w:rPr>
                <w:rFonts w:ascii="Times New Roman" w:hAnsi="Times New Roman"/>
              </w:rPr>
            </w:pPr>
            <w:r>
              <w:rPr>
                <w:rFonts w:ascii="Times New Roman" w:hAnsi="Times New Roman"/>
              </w:rPr>
              <w:t>1,04</w:t>
            </w:r>
          </w:p>
        </w:tc>
      </w:tr>
      <w:tr w:rsidR="007839CA" w:rsidRPr="006F4DE2" w14:paraId="69EFC48C" w14:textId="4578FBD5" w:rsidTr="007839CA">
        <w:trPr>
          <w:jc w:val="center"/>
        </w:trPr>
        <w:tc>
          <w:tcPr>
            <w:tcW w:w="941" w:type="dxa"/>
          </w:tcPr>
          <w:p w14:paraId="74215CA8" w14:textId="77777777" w:rsidR="007839CA" w:rsidRPr="009850EB"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711</w:t>
            </w:r>
          </w:p>
        </w:tc>
        <w:tc>
          <w:tcPr>
            <w:tcW w:w="4752" w:type="dxa"/>
          </w:tcPr>
          <w:p w14:paraId="3EEC9989" w14:textId="77777777" w:rsidR="007839CA" w:rsidRPr="009850EB" w:rsidRDefault="007839CA" w:rsidP="00710693">
            <w:pPr>
              <w:suppressAutoHyphens/>
              <w:overflowPunct w:val="0"/>
              <w:jc w:val="both"/>
              <w:textAlignment w:val="baseline"/>
              <w:rPr>
                <w:rFonts w:ascii="Times New Roman" w:hAnsi="Times New Roman"/>
                <w:bCs/>
                <w:i/>
                <w:iCs/>
                <w:sz w:val="18"/>
                <w:szCs w:val="18"/>
              </w:rPr>
            </w:pPr>
            <w:r>
              <w:rPr>
                <w:rFonts w:ascii="Times New Roman" w:hAnsi="Times New Roman"/>
                <w:bCs/>
                <w:i/>
                <w:iCs/>
                <w:sz w:val="18"/>
                <w:szCs w:val="18"/>
              </w:rPr>
              <w:t>Prihod od prodaje materijalne imovine-prirodnih bogatstava</w:t>
            </w:r>
          </w:p>
        </w:tc>
        <w:tc>
          <w:tcPr>
            <w:tcW w:w="2033" w:type="dxa"/>
            <w:vAlign w:val="center"/>
          </w:tcPr>
          <w:p w14:paraId="15CAE407"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50.000,00</w:t>
            </w:r>
          </w:p>
        </w:tc>
        <w:tc>
          <w:tcPr>
            <w:tcW w:w="1878" w:type="dxa"/>
            <w:vAlign w:val="center"/>
          </w:tcPr>
          <w:p w14:paraId="239AB06B"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006EC47A"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vAlign w:val="center"/>
          </w:tcPr>
          <w:p w14:paraId="34743A5D"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50.000,00</w:t>
            </w:r>
          </w:p>
        </w:tc>
        <w:tc>
          <w:tcPr>
            <w:tcW w:w="1051" w:type="dxa"/>
          </w:tcPr>
          <w:p w14:paraId="4D61F7F7" w14:textId="551F6795"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1,04</w:t>
            </w:r>
          </w:p>
        </w:tc>
      </w:tr>
      <w:tr w:rsidR="007839CA" w:rsidRPr="006F4DE2" w14:paraId="35D54F20" w14:textId="4272938D" w:rsidTr="007839CA">
        <w:trPr>
          <w:jc w:val="center"/>
        </w:trPr>
        <w:tc>
          <w:tcPr>
            <w:tcW w:w="941" w:type="dxa"/>
          </w:tcPr>
          <w:p w14:paraId="2E540E22" w14:textId="77777777" w:rsidR="007839CA" w:rsidRPr="006F4DE2" w:rsidRDefault="007839CA" w:rsidP="00710693">
            <w:pPr>
              <w:suppressAutoHyphens/>
              <w:overflowPunct w:val="0"/>
              <w:jc w:val="center"/>
              <w:textAlignment w:val="baseline"/>
              <w:rPr>
                <w:rFonts w:ascii="Times New Roman" w:hAnsi="Times New Roman"/>
                <w:lang w:eastAsia="en-US"/>
              </w:rPr>
            </w:pPr>
            <w:r w:rsidRPr="006F4DE2">
              <w:rPr>
                <w:rFonts w:ascii="Times New Roman" w:hAnsi="Times New Roman"/>
              </w:rPr>
              <w:t>72</w:t>
            </w:r>
          </w:p>
        </w:tc>
        <w:tc>
          <w:tcPr>
            <w:tcW w:w="4752" w:type="dxa"/>
          </w:tcPr>
          <w:p w14:paraId="69AEF349" w14:textId="77777777" w:rsidR="007839CA" w:rsidRPr="006F4DE2" w:rsidRDefault="007839CA" w:rsidP="00710693">
            <w:pPr>
              <w:suppressAutoHyphens/>
              <w:overflowPunct w:val="0"/>
              <w:jc w:val="both"/>
              <w:textAlignment w:val="baseline"/>
              <w:rPr>
                <w:rFonts w:ascii="Times New Roman" w:hAnsi="Times New Roman"/>
                <w:lang w:eastAsia="en-US"/>
              </w:rPr>
            </w:pPr>
            <w:r w:rsidRPr="006F4DE2">
              <w:rPr>
                <w:rFonts w:ascii="Times New Roman" w:hAnsi="Times New Roman"/>
                <w:bCs/>
              </w:rPr>
              <w:t>Prihodi od prodaje proizvedene dugotrajne imovine</w:t>
            </w:r>
          </w:p>
        </w:tc>
        <w:tc>
          <w:tcPr>
            <w:tcW w:w="2033" w:type="dxa"/>
            <w:vAlign w:val="center"/>
          </w:tcPr>
          <w:p w14:paraId="77B8158D"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30.200,00</w:t>
            </w:r>
          </w:p>
        </w:tc>
        <w:tc>
          <w:tcPr>
            <w:tcW w:w="1878" w:type="dxa"/>
            <w:vAlign w:val="center"/>
          </w:tcPr>
          <w:p w14:paraId="6C1FC0D9"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w:t>
            </w:r>
          </w:p>
        </w:tc>
        <w:tc>
          <w:tcPr>
            <w:tcW w:w="1765" w:type="dxa"/>
            <w:vAlign w:val="center"/>
          </w:tcPr>
          <w:p w14:paraId="19364423" w14:textId="77777777" w:rsidR="007839CA" w:rsidRPr="006F4DE2" w:rsidRDefault="007839CA" w:rsidP="00710693">
            <w:pPr>
              <w:suppressAutoHyphens/>
              <w:overflowPunct w:val="0"/>
              <w:jc w:val="right"/>
              <w:textAlignment w:val="baseline"/>
              <w:rPr>
                <w:rFonts w:ascii="Times New Roman" w:hAnsi="Times New Roman"/>
                <w:lang w:eastAsia="en-US"/>
              </w:rPr>
            </w:pPr>
            <w:r>
              <w:rPr>
                <w:rFonts w:ascii="Times New Roman" w:hAnsi="Times New Roman"/>
                <w:lang w:eastAsia="en-US"/>
              </w:rPr>
              <w:t>-</w:t>
            </w:r>
          </w:p>
        </w:tc>
        <w:tc>
          <w:tcPr>
            <w:tcW w:w="2034" w:type="dxa"/>
            <w:vAlign w:val="center"/>
          </w:tcPr>
          <w:p w14:paraId="51E0BD91" w14:textId="77777777" w:rsidR="007839CA" w:rsidRPr="006F4DE2" w:rsidRDefault="007839CA" w:rsidP="00710693">
            <w:pPr>
              <w:suppressAutoHyphens/>
              <w:overflowPunct w:val="0"/>
              <w:jc w:val="right"/>
              <w:textAlignment w:val="baseline"/>
              <w:rPr>
                <w:rFonts w:ascii="Times New Roman" w:hAnsi="Times New Roman"/>
              </w:rPr>
            </w:pPr>
            <w:r>
              <w:rPr>
                <w:rFonts w:ascii="Times New Roman" w:hAnsi="Times New Roman"/>
              </w:rPr>
              <w:t>30.200,00</w:t>
            </w:r>
          </w:p>
        </w:tc>
        <w:tc>
          <w:tcPr>
            <w:tcW w:w="1051" w:type="dxa"/>
          </w:tcPr>
          <w:p w14:paraId="40935360" w14:textId="1EA25B5C" w:rsidR="007839CA" w:rsidRDefault="001129F7" w:rsidP="00710693">
            <w:pPr>
              <w:suppressAutoHyphens/>
              <w:overflowPunct w:val="0"/>
              <w:jc w:val="right"/>
              <w:textAlignment w:val="baseline"/>
              <w:rPr>
                <w:rFonts w:ascii="Times New Roman" w:hAnsi="Times New Roman"/>
              </w:rPr>
            </w:pPr>
            <w:r>
              <w:rPr>
                <w:rFonts w:ascii="Times New Roman" w:hAnsi="Times New Roman"/>
              </w:rPr>
              <w:t>0,63</w:t>
            </w:r>
          </w:p>
        </w:tc>
      </w:tr>
      <w:tr w:rsidR="007839CA" w:rsidRPr="006F4DE2" w14:paraId="5FCDB229" w14:textId="6EF26AD4" w:rsidTr="007839CA">
        <w:trPr>
          <w:jc w:val="center"/>
        </w:trPr>
        <w:tc>
          <w:tcPr>
            <w:tcW w:w="941" w:type="dxa"/>
          </w:tcPr>
          <w:p w14:paraId="5349443C" w14:textId="77777777" w:rsidR="007839CA" w:rsidRPr="009850EB" w:rsidRDefault="007839CA" w:rsidP="00710693">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721</w:t>
            </w:r>
          </w:p>
        </w:tc>
        <w:tc>
          <w:tcPr>
            <w:tcW w:w="4752" w:type="dxa"/>
          </w:tcPr>
          <w:p w14:paraId="3CCB81D2" w14:textId="77777777" w:rsidR="007839CA" w:rsidRPr="009850EB" w:rsidRDefault="007839CA" w:rsidP="00710693">
            <w:pPr>
              <w:suppressAutoHyphens/>
              <w:overflowPunct w:val="0"/>
              <w:jc w:val="both"/>
              <w:textAlignment w:val="baseline"/>
              <w:rPr>
                <w:rFonts w:ascii="Times New Roman" w:hAnsi="Times New Roman"/>
                <w:bCs/>
                <w:i/>
                <w:iCs/>
                <w:sz w:val="18"/>
                <w:szCs w:val="18"/>
              </w:rPr>
            </w:pPr>
            <w:r>
              <w:rPr>
                <w:rFonts w:ascii="Times New Roman" w:hAnsi="Times New Roman"/>
                <w:bCs/>
                <w:i/>
                <w:iCs/>
                <w:sz w:val="18"/>
                <w:szCs w:val="18"/>
              </w:rPr>
              <w:t>Prihod od progaje građevinskih objekata</w:t>
            </w:r>
          </w:p>
        </w:tc>
        <w:tc>
          <w:tcPr>
            <w:tcW w:w="2033" w:type="dxa"/>
            <w:vAlign w:val="center"/>
          </w:tcPr>
          <w:p w14:paraId="66402ED4"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30.200,00</w:t>
            </w:r>
          </w:p>
        </w:tc>
        <w:tc>
          <w:tcPr>
            <w:tcW w:w="1878" w:type="dxa"/>
            <w:vAlign w:val="center"/>
          </w:tcPr>
          <w:p w14:paraId="4751572D"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765" w:type="dxa"/>
            <w:vAlign w:val="center"/>
          </w:tcPr>
          <w:p w14:paraId="168A4339"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2034" w:type="dxa"/>
            <w:vAlign w:val="center"/>
          </w:tcPr>
          <w:p w14:paraId="5141AE6F" w14:textId="77777777" w:rsidR="007839CA" w:rsidRPr="009850EB" w:rsidRDefault="007839CA"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30.200,00</w:t>
            </w:r>
          </w:p>
        </w:tc>
        <w:tc>
          <w:tcPr>
            <w:tcW w:w="1051" w:type="dxa"/>
          </w:tcPr>
          <w:p w14:paraId="64F948DD" w14:textId="4277CAC8" w:rsidR="007839CA" w:rsidRDefault="001129F7" w:rsidP="00710693">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0,63</w:t>
            </w:r>
          </w:p>
        </w:tc>
      </w:tr>
      <w:tr w:rsidR="007839CA" w:rsidRPr="006F4DE2" w14:paraId="056B9839" w14:textId="4A6D3E3F" w:rsidTr="007839CA">
        <w:trPr>
          <w:jc w:val="center"/>
        </w:trPr>
        <w:tc>
          <w:tcPr>
            <w:tcW w:w="941" w:type="dxa"/>
          </w:tcPr>
          <w:p w14:paraId="7138C6ED" w14:textId="77777777" w:rsidR="007839CA" w:rsidRPr="00450204" w:rsidRDefault="007839CA" w:rsidP="00710693">
            <w:pPr>
              <w:suppressAutoHyphens/>
              <w:overflowPunct w:val="0"/>
              <w:jc w:val="center"/>
              <w:textAlignment w:val="baseline"/>
              <w:rPr>
                <w:rFonts w:ascii="Times New Roman" w:hAnsi="Times New Roman"/>
                <w:b/>
                <w:bCs/>
                <w:sz w:val="28"/>
                <w:szCs w:val="28"/>
                <w:lang w:eastAsia="en-US"/>
              </w:rPr>
            </w:pPr>
            <w:r w:rsidRPr="00450204">
              <w:rPr>
                <w:rFonts w:ascii="Times New Roman" w:hAnsi="Times New Roman"/>
                <w:b/>
                <w:bCs/>
                <w:sz w:val="28"/>
                <w:szCs w:val="28"/>
                <w:lang w:eastAsia="en-US"/>
              </w:rPr>
              <w:t>6+7</w:t>
            </w:r>
          </w:p>
        </w:tc>
        <w:tc>
          <w:tcPr>
            <w:tcW w:w="4752" w:type="dxa"/>
          </w:tcPr>
          <w:p w14:paraId="2A3471DA" w14:textId="77777777" w:rsidR="007839CA" w:rsidRPr="00450204" w:rsidRDefault="007839CA" w:rsidP="00710693">
            <w:pPr>
              <w:suppressAutoHyphens/>
              <w:overflowPunct w:val="0"/>
              <w:jc w:val="both"/>
              <w:textAlignment w:val="baseline"/>
              <w:rPr>
                <w:rFonts w:ascii="Times New Roman" w:hAnsi="Times New Roman"/>
                <w:b/>
                <w:bCs/>
                <w:sz w:val="28"/>
                <w:szCs w:val="28"/>
                <w:lang w:eastAsia="en-US"/>
              </w:rPr>
            </w:pPr>
            <w:r w:rsidRPr="00450204">
              <w:rPr>
                <w:rFonts w:ascii="Times New Roman" w:hAnsi="Times New Roman"/>
                <w:b/>
                <w:bCs/>
                <w:sz w:val="28"/>
                <w:szCs w:val="28"/>
                <w:lang w:eastAsia="en-US"/>
              </w:rPr>
              <w:t>UKUPNO PRIHODI</w:t>
            </w:r>
          </w:p>
        </w:tc>
        <w:tc>
          <w:tcPr>
            <w:tcW w:w="2033" w:type="dxa"/>
            <w:vAlign w:val="center"/>
          </w:tcPr>
          <w:p w14:paraId="3900867F" w14:textId="77777777" w:rsidR="007839CA" w:rsidRPr="00450204" w:rsidRDefault="007839CA" w:rsidP="00710693">
            <w:pPr>
              <w:suppressAutoHyphens/>
              <w:overflowPunct w:val="0"/>
              <w:jc w:val="right"/>
              <w:textAlignment w:val="baseline"/>
              <w:rPr>
                <w:rFonts w:ascii="Times New Roman" w:hAnsi="Times New Roman"/>
                <w:b/>
                <w:bCs/>
                <w:sz w:val="28"/>
                <w:szCs w:val="28"/>
              </w:rPr>
            </w:pPr>
            <w:r>
              <w:rPr>
                <w:rFonts w:ascii="Times New Roman" w:hAnsi="Times New Roman"/>
                <w:b/>
                <w:bCs/>
                <w:sz w:val="28"/>
                <w:szCs w:val="28"/>
              </w:rPr>
              <w:t>4.036.883,00</w:t>
            </w:r>
          </w:p>
        </w:tc>
        <w:tc>
          <w:tcPr>
            <w:tcW w:w="1878" w:type="dxa"/>
            <w:vAlign w:val="center"/>
          </w:tcPr>
          <w:p w14:paraId="643488DB" w14:textId="77777777" w:rsidR="007839CA" w:rsidRPr="00450204" w:rsidRDefault="007839CA" w:rsidP="00710693">
            <w:pPr>
              <w:suppressAutoHyphens/>
              <w:overflowPunct w:val="0"/>
              <w:jc w:val="right"/>
              <w:textAlignment w:val="baseline"/>
              <w:rPr>
                <w:rFonts w:ascii="Times New Roman" w:hAnsi="Times New Roman"/>
                <w:b/>
                <w:bCs/>
                <w:sz w:val="28"/>
                <w:szCs w:val="28"/>
              </w:rPr>
            </w:pPr>
            <w:r>
              <w:rPr>
                <w:rFonts w:ascii="Times New Roman" w:hAnsi="Times New Roman"/>
                <w:b/>
                <w:bCs/>
                <w:sz w:val="28"/>
                <w:szCs w:val="28"/>
              </w:rPr>
              <w:t>602.000,00</w:t>
            </w:r>
          </w:p>
        </w:tc>
        <w:tc>
          <w:tcPr>
            <w:tcW w:w="1765" w:type="dxa"/>
            <w:vAlign w:val="center"/>
          </w:tcPr>
          <w:p w14:paraId="4E7327C7" w14:textId="77777777" w:rsidR="007839CA" w:rsidRPr="00450204" w:rsidRDefault="007839CA" w:rsidP="00710693">
            <w:pPr>
              <w:suppressAutoHyphens/>
              <w:overflowPunct w:val="0"/>
              <w:jc w:val="right"/>
              <w:textAlignment w:val="baseline"/>
              <w:rPr>
                <w:rFonts w:ascii="Times New Roman" w:hAnsi="Times New Roman"/>
                <w:b/>
                <w:bCs/>
                <w:sz w:val="28"/>
                <w:szCs w:val="28"/>
                <w:lang w:eastAsia="en-US"/>
              </w:rPr>
            </w:pPr>
            <w:r>
              <w:rPr>
                <w:rFonts w:ascii="Times New Roman" w:hAnsi="Times New Roman"/>
                <w:b/>
                <w:bCs/>
                <w:sz w:val="28"/>
                <w:szCs w:val="28"/>
                <w:lang w:eastAsia="en-US"/>
              </w:rPr>
              <w:t>189.000,00</w:t>
            </w:r>
          </w:p>
        </w:tc>
        <w:tc>
          <w:tcPr>
            <w:tcW w:w="2034" w:type="dxa"/>
          </w:tcPr>
          <w:p w14:paraId="32C9DE8D" w14:textId="77777777" w:rsidR="007839CA" w:rsidRPr="00450204" w:rsidRDefault="007839CA" w:rsidP="00710693">
            <w:pPr>
              <w:suppressAutoHyphens/>
              <w:overflowPunct w:val="0"/>
              <w:jc w:val="right"/>
              <w:textAlignment w:val="baseline"/>
              <w:rPr>
                <w:rFonts w:ascii="Times New Roman" w:hAnsi="Times New Roman"/>
                <w:b/>
                <w:bCs/>
                <w:sz w:val="28"/>
                <w:szCs w:val="28"/>
              </w:rPr>
            </w:pPr>
            <w:r>
              <w:rPr>
                <w:rFonts w:ascii="Times New Roman" w:hAnsi="Times New Roman"/>
                <w:b/>
                <w:bCs/>
                <w:sz w:val="28"/>
                <w:szCs w:val="28"/>
              </w:rPr>
              <w:t>4.827.883,00</w:t>
            </w:r>
          </w:p>
        </w:tc>
        <w:tc>
          <w:tcPr>
            <w:tcW w:w="1051" w:type="dxa"/>
          </w:tcPr>
          <w:p w14:paraId="5BF9C94E" w14:textId="28076078" w:rsidR="007839CA" w:rsidRDefault="001129F7" w:rsidP="00710693">
            <w:pPr>
              <w:suppressAutoHyphens/>
              <w:overflowPunct w:val="0"/>
              <w:jc w:val="right"/>
              <w:textAlignment w:val="baseline"/>
              <w:rPr>
                <w:rFonts w:ascii="Times New Roman" w:hAnsi="Times New Roman"/>
                <w:b/>
                <w:bCs/>
                <w:szCs w:val="28"/>
              </w:rPr>
            </w:pPr>
            <w:r>
              <w:rPr>
                <w:rFonts w:ascii="Times New Roman" w:hAnsi="Times New Roman"/>
                <w:b/>
                <w:bCs/>
                <w:szCs w:val="28"/>
              </w:rPr>
              <w:t>--</w:t>
            </w:r>
          </w:p>
        </w:tc>
      </w:tr>
      <w:bookmarkEnd w:id="0"/>
    </w:tbl>
    <w:p w14:paraId="0BBB83C0" w14:textId="77777777" w:rsidR="000D3487" w:rsidRDefault="000D3487" w:rsidP="000D3487"/>
    <w:p w14:paraId="33BA0357" w14:textId="77777777" w:rsidR="000D3487" w:rsidRPr="00557710" w:rsidRDefault="000D3487" w:rsidP="000D3487">
      <w:pPr>
        <w:pStyle w:val="Default"/>
        <w:rPr>
          <w:rFonts w:ascii="Times New Roman" w:hAnsi="Times New Roman" w:cs="Times New Roman"/>
        </w:rPr>
      </w:pPr>
    </w:p>
    <w:p w14:paraId="021EE8FE" w14:textId="77777777" w:rsidR="000D3487" w:rsidRDefault="000D3487" w:rsidP="000D3487">
      <w:pPr>
        <w:pStyle w:val="Sadraj"/>
        <w:spacing w:line="240" w:lineRule="auto"/>
        <w:rPr>
          <w:color w:val="auto"/>
        </w:rPr>
      </w:pPr>
      <w:r w:rsidRPr="008D329E">
        <w:rPr>
          <w:color w:val="auto"/>
        </w:rPr>
        <w:t>Objašnjenje navedenih prihoda slijedi u nastavku obrazloženja.</w:t>
      </w:r>
    </w:p>
    <w:p w14:paraId="57F247A9" w14:textId="77777777" w:rsidR="000D3487" w:rsidRPr="00557710" w:rsidRDefault="000D3487" w:rsidP="000D3487">
      <w:pPr>
        <w:pStyle w:val="Default"/>
        <w:rPr>
          <w:rFonts w:ascii="Times New Roman" w:hAnsi="Times New Roman" w:cs="Times New Roman"/>
        </w:rPr>
      </w:pPr>
    </w:p>
    <w:p w14:paraId="2A51FEFC" w14:textId="77777777" w:rsidR="007839CA" w:rsidRDefault="007839CA" w:rsidP="000D3487">
      <w:pPr>
        <w:pStyle w:val="Default"/>
        <w:ind w:firstLine="708"/>
        <w:rPr>
          <w:rFonts w:ascii="Times New Roman" w:hAnsi="Times New Roman" w:cs="Times New Roman"/>
          <w:u w:val="single"/>
        </w:rPr>
      </w:pPr>
    </w:p>
    <w:p w14:paraId="6BFB72D1" w14:textId="77777777" w:rsidR="00466765" w:rsidRDefault="00466765" w:rsidP="000D3487">
      <w:pPr>
        <w:pStyle w:val="Default"/>
        <w:ind w:firstLine="708"/>
        <w:rPr>
          <w:rFonts w:ascii="Times New Roman" w:hAnsi="Times New Roman" w:cs="Times New Roman"/>
          <w:u w:val="single"/>
        </w:rPr>
      </w:pPr>
    </w:p>
    <w:p w14:paraId="047E7750" w14:textId="77777777" w:rsidR="00466765" w:rsidRDefault="00466765" w:rsidP="000D3487">
      <w:pPr>
        <w:pStyle w:val="Default"/>
        <w:ind w:firstLine="708"/>
        <w:rPr>
          <w:rFonts w:ascii="Times New Roman" w:hAnsi="Times New Roman" w:cs="Times New Roman"/>
          <w:u w:val="single"/>
        </w:rPr>
      </w:pPr>
    </w:p>
    <w:p w14:paraId="04B3F6F7" w14:textId="4A7A8FBE"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u w:val="single"/>
        </w:rPr>
        <w:t xml:space="preserve"> Prihodi od poreza skupina- 61</w:t>
      </w:r>
      <w:r w:rsidRPr="00557710">
        <w:rPr>
          <w:rFonts w:ascii="Times New Roman" w:hAnsi="Times New Roman" w:cs="Times New Roman"/>
        </w:rPr>
        <w:t xml:space="preserve">, procijenjeni su temeljem </w:t>
      </w:r>
      <w:r w:rsidR="007839CA">
        <w:rPr>
          <w:rFonts w:ascii="Times New Roman" w:hAnsi="Times New Roman" w:cs="Times New Roman"/>
        </w:rPr>
        <w:t xml:space="preserve">procjene </w:t>
      </w:r>
      <w:r w:rsidRPr="00557710">
        <w:rPr>
          <w:rFonts w:ascii="Times New Roman" w:hAnsi="Times New Roman" w:cs="Times New Roman"/>
        </w:rPr>
        <w:t>ostvarenja u 202</w:t>
      </w:r>
      <w:r w:rsidR="007839CA">
        <w:rPr>
          <w:rFonts w:ascii="Times New Roman" w:hAnsi="Times New Roman" w:cs="Times New Roman"/>
        </w:rPr>
        <w:t>4</w:t>
      </w:r>
      <w:r w:rsidRPr="00557710">
        <w:rPr>
          <w:rFonts w:ascii="Times New Roman" w:hAnsi="Times New Roman" w:cs="Times New Roman"/>
        </w:rPr>
        <w:t>. godini, te prijedloga Nacrta Zakona o financiranju jedinica lokalne i područne(regionalne) samouprave i smjernica Ministarstva financija RH.</w:t>
      </w:r>
      <w:r>
        <w:rPr>
          <w:rFonts w:ascii="Times New Roman" w:hAnsi="Times New Roman" w:cs="Times New Roman"/>
        </w:rPr>
        <w:t xml:space="preserve"> Prihodi ove skupine iznose 2</w:t>
      </w:r>
      <w:r w:rsidR="00150D7E">
        <w:rPr>
          <w:rFonts w:ascii="Times New Roman" w:hAnsi="Times New Roman" w:cs="Times New Roman"/>
        </w:rPr>
        <w:t>96</w:t>
      </w:r>
      <w:r>
        <w:rPr>
          <w:rFonts w:ascii="Times New Roman" w:hAnsi="Times New Roman" w:cs="Times New Roman"/>
        </w:rPr>
        <w:t>.</w:t>
      </w:r>
      <w:r w:rsidR="00150D7E">
        <w:rPr>
          <w:rFonts w:ascii="Times New Roman" w:hAnsi="Times New Roman" w:cs="Times New Roman"/>
        </w:rPr>
        <w:t>6</w:t>
      </w:r>
      <w:r>
        <w:rPr>
          <w:rFonts w:ascii="Times New Roman" w:hAnsi="Times New Roman" w:cs="Times New Roman"/>
        </w:rPr>
        <w:t>00.€ odnosno 6,15 % prihoda i sastoje se od :</w:t>
      </w:r>
    </w:p>
    <w:p w14:paraId="071609AC" w14:textId="77777777"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rPr>
        <w:t>- poreza na dohodak,</w:t>
      </w:r>
    </w:p>
    <w:p w14:paraId="737DB7D7" w14:textId="77777777" w:rsidR="000D3487" w:rsidRDefault="000D3487" w:rsidP="000D3487">
      <w:pPr>
        <w:pStyle w:val="Default"/>
        <w:ind w:firstLine="708"/>
        <w:rPr>
          <w:rFonts w:ascii="Times New Roman" w:hAnsi="Times New Roman" w:cs="Times New Roman"/>
        </w:rPr>
      </w:pPr>
      <w:r w:rsidRPr="00557710">
        <w:rPr>
          <w:rFonts w:ascii="Times New Roman" w:hAnsi="Times New Roman" w:cs="Times New Roman"/>
        </w:rPr>
        <w:t>- poreza na imovinu i poreza na robu i usluge .</w:t>
      </w:r>
    </w:p>
    <w:p w14:paraId="63EC65CA" w14:textId="77777777" w:rsidR="00150D7E" w:rsidRPr="00DD599D" w:rsidRDefault="00150D7E" w:rsidP="00150D7E">
      <w:pPr>
        <w:jc w:val="both"/>
        <w:rPr>
          <w:rFonts w:ascii="Times New Roman" w:hAnsi="Times New Roman"/>
          <w:b/>
          <w:bCs/>
          <w:color w:val="FF0000"/>
        </w:rPr>
      </w:pPr>
    </w:p>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0303"/>
        <w:gridCol w:w="2659"/>
      </w:tblGrid>
      <w:tr w:rsidR="00150D7E" w:rsidRPr="00DD599D" w14:paraId="5A5E9688" w14:textId="77777777" w:rsidTr="00150D7E">
        <w:trPr>
          <w:jc w:val="center"/>
        </w:trPr>
        <w:tc>
          <w:tcPr>
            <w:tcW w:w="10303" w:type="dxa"/>
            <w:tcBorders>
              <w:top w:val="single" w:sz="4" w:space="0" w:color="000000"/>
              <w:left w:val="nil"/>
              <w:bottom w:val="single" w:sz="4" w:space="0" w:color="000000"/>
              <w:right w:val="nil"/>
            </w:tcBorders>
            <w:shd w:val="clear" w:color="auto" w:fill="BDD6EE" w:themeFill="accent5" w:themeFillTint="66"/>
          </w:tcPr>
          <w:p w14:paraId="7F09D730" w14:textId="77777777" w:rsidR="00150D7E" w:rsidRPr="00150D7E" w:rsidRDefault="00150D7E" w:rsidP="00710693">
            <w:pPr>
              <w:jc w:val="both"/>
              <w:rPr>
                <w:rFonts w:ascii="Times New Roman" w:hAnsi="Times New Roman"/>
                <w:b/>
                <w:bCs/>
                <w:i/>
                <w:iCs/>
                <w:color w:val="000000"/>
                <w:sz w:val="24"/>
              </w:rPr>
            </w:pPr>
            <w:r w:rsidRPr="00150D7E">
              <w:rPr>
                <w:rFonts w:ascii="Times New Roman" w:hAnsi="Times New Roman"/>
                <w:b/>
                <w:bCs/>
                <w:i/>
                <w:iCs/>
                <w:color w:val="000000"/>
                <w:sz w:val="24"/>
              </w:rPr>
              <w:lastRenderedPageBreak/>
              <w:t>PRIHODI OD POREZA</w:t>
            </w:r>
          </w:p>
        </w:tc>
        <w:tc>
          <w:tcPr>
            <w:tcW w:w="2659" w:type="dxa"/>
            <w:tcBorders>
              <w:top w:val="single" w:sz="4" w:space="0" w:color="000000"/>
              <w:left w:val="nil"/>
              <w:bottom w:val="single" w:sz="4" w:space="0" w:color="000000"/>
              <w:right w:val="nil"/>
            </w:tcBorders>
            <w:shd w:val="clear" w:color="auto" w:fill="BDD6EE" w:themeFill="accent5" w:themeFillTint="66"/>
          </w:tcPr>
          <w:p w14:paraId="3791405A" w14:textId="3FF85E82" w:rsidR="00150D7E" w:rsidRPr="00150D7E" w:rsidRDefault="00150D7E" w:rsidP="00710693">
            <w:pPr>
              <w:jc w:val="right"/>
              <w:rPr>
                <w:rFonts w:ascii="Times New Roman" w:hAnsi="Times New Roman"/>
                <w:b/>
                <w:bCs/>
                <w:color w:val="000000"/>
                <w:sz w:val="24"/>
              </w:rPr>
            </w:pPr>
            <w:r>
              <w:rPr>
                <w:rFonts w:ascii="Times New Roman" w:hAnsi="Times New Roman"/>
                <w:b/>
                <w:bCs/>
                <w:color w:val="000000"/>
                <w:sz w:val="24"/>
              </w:rPr>
              <w:t>296.600.</w:t>
            </w:r>
            <w:r w:rsidRPr="00150D7E">
              <w:rPr>
                <w:rFonts w:ascii="Times New Roman" w:hAnsi="Times New Roman"/>
                <w:b/>
                <w:bCs/>
                <w:color w:val="000000"/>
                <w:sz w:val="24"/>
              </w:rPr>
              <w:t xml:space="preserve"> €</w:t>
            </w:r>
          </w:p>
        </w:tc>
      </w:tr>
      <w:tr w:rsidR="00150D7E" w:rsidRPr="00DD599D" w14:paraId="7E8C3459" w14:textId="77777777" w:rsidTr="00150D7E">
        <w:trPr>
          <w:jc w:val="center"/>
        </w:trPr>
        <w:tc>
          <w:tcPr>
            <w:tcW w:w="10303" w:type="dxa"/>
            <w:tcBorders>
              <w:top w:val="single" w:sz="4" w:space="0" w:color="000000"/>
              <w:left w:val="nil"/>
              <w:bottom w:val="nil"/>
            </w:tcBorders>
            <w:shd w:val="clear" w:color="auto" w:fill="FFFFFF"/>
          </w:tcPr>
          <w:p w14:paraId="79C1D770" w14:textId="77777777" w:rsidR="00150D7E" w:rsidRPr="00150D7E" w:rsidRDefault="00150D7E" w:rsidP="00710693">
            <w:pPr>
              <w:jc w:val="both"/>
              <w:rPr>
                <w:rFonts w:ascii="Times New Roman" w:hAnsi="Times New Roman"/>
                <w:b/>
                <w:bCs/>
                <w:i/>
                <w:iCs/>
                <w:color w:val="000000"/>
                <w:sz w:val="24"/>
              </w:rPr>
            </w:pPr>
            <w:r w:rsidRPr="00150D7E">
              <w:rPr>
                <w:rFonts w:ascii="Times New Roman" w:hAnsi="Times New Roman"/>
                <w:i/>
                <w:iCs/>
                <w:color w:val="000000"/>
                <w:sz w:val="24"/>
              </w:rPr>
              <w:t>Porez na dohodak</w:t>
            </w:r>
          </w:p>
        </w:tc>
        <w:tc>
          <w:tcPr>
            <w:tcW w:w="2659" w:type="dxa"/>
            <w:tcBorders>
              <w:top w:val="single" w:sz="4" w:space="0" w:color="000000"/>
            </w:tcBorders>
            <w:shd w:val="clear" w:color="auto" w:fill="DEEAF6" w:themeFill="accent5" w:themeFillTint="33"/>
          </w:tcPr>
          <w:p w14:paraId="1C72E371" w14:textId="38B0EB64" w:rsidR="00150D7E" w:rsidRPr="00150D7E" w:rsidRDefault="00150D7E" w:rsidP="00710693">
            <w:pPr>
              <w:jc w:val="right"/>
              <w:rPr>
                <w:rFonts w:ascii="Times New Roman" w:hAnsi="Times New Roman"/>
                <w:i/>
                <w:iCs/>
                <w:sz w:val="24"/>
              </w:rPr>
            </w:pPr>
            <w:r>
              <w:rPr>
                <w:rFonts w:ascii="Times New Roman" w:hAnsi="Times New Roman"/>
                <w:i/>
                <w:iCs/>
                <w:sz w:val="24"/>
              </w:rPr>
              <w:t>280.000.</w:t>
            </w:r>
            <w:r w:rsidRPr="00150D7E">
              <w:rPr>
                <w:rFonts w:ascii="Times New Roman" w:hAnsi="Times New Roman"/>
                <w:i/>
                <w:iCs/>
                <w:sz w:val="24"/>
              </w:rPr>
              <w:t xml:space="preserve"> €</w:t>
            </w:r>
          </w:p>
        </w:tc>
      </w:tr>
      <w:tr w:rsidR="00150D7E" w:rsidRPr="00DD599D" w14:paraId="5266EDB9" w14:textId="77777777" w:rsidTr="00150D7E">
        <w:trPr>
          <w:jc w:val="center"/>
        </w:trPr>
        <w:tc>
          <w:tcPr>
            <w:tcW w:w="10303" w:type="dxa"/>
            <w:tcBorders>
              <w:left w:val="nil"/>
              <w:bottom w:val="nil"/>
            </w:tcBorders>
            <w:shd w:val="clear" w:color="auto" w:fill="FFFFFF"/>
          </w:tcPr>
          <w:p w14:paraId="3047A504" w14:textId="77777777" w:rsidR="00150D7E" w:rsidRPr="00150D7E" w:rsidRDefault="00150D7E" w:rsidP="00710693">
            <w:pPr>
              <w:jc w:val="both"/>
              <w:rPr>
                <w:rFonts w:ascii="Times New Roman" w:hAnsi="Times New Roman"/>
                <w:b/>
                <w:bCs/>
                <w:i/>
                <w:iCs/>
                <w:color w:val="000000"/>
                <w:sz w:val="24"/>
              </w:rPr>
            </w:pPr>
            <w:r w:rsidRPr="00150D7E">
              <w:rPr>
                <w:rFonts w:ascii="Times New Roman" w:hAnsi="Times New Roman"/>
                <w:i/>
                <w:iCs/>
                <w:color w:val="000000"/>
                <w:sz w:val="24"/>
              </w:rPr>
              <w:t>Porez na kuće za odmor</w:t>
            </w:r>
          </w:p>
        </w:tc>
        <w:tc>
          <w:tcPr>
            <w:tcW w:w="2659" w:type="dxa"/>
            <w:shd w:val="clear" w:color="auto" w:fill="auto"/>
          </w:tcPr>
          <w:p w14:paraId="47924B7E" w14:textId="5D7D4D60" w:rsidR="00150D7E" w:rsidRPr="00150D7E" w:rsidRDefault="00150D7E" w:rsidP="00710693">
            <w:pPr>
              <w:jc w:val="right"/>
              <w:rPr>
                <w:rFonts w:ascii="Times New Roman" w:hAnsi="Times New Roman"/>
                <w:i/>
                <w:iCs/>
                <w:sz w:val="24"/>
              </w:rPr>
            </w:pPr>
            <w:r>
              <w:rPr>
                <w:rFonts w:ascii="Times New Roman" w:hAnsi="Times New Roman"/>
                <w:i/>
                <w:iCs/>
                <w:sz w:val="24"/>
              </w:rPr>
              <w:t>1.500.</w:t>
            </w:r>
            <w:r w:rsidRPr="00150D7E">
              <w:rPr>
                <w:rFonts w:ascii="Times New Roman" w:hAnsi="Times New Roman"/>
                <w:i/>
                <w:iCs/>
                <w:sz w:val="24"/>
              </w:rPr>
              <w:t xml:space="preserve"> €</w:t>
            </w:r>
          </w:p>
        </w:tc>
      </w:tr>
      <w:tr w:rsidR="00150D7E" w:rsidRPr="00DD599D" w14:paraId="1A1BE5CB" w14:textId="77777777" w:rsidTr="00150D7E">
        <w:trPr>
          <w:jc w:val="center"/>
        </w:trPr>
        <w:tc>
          <w:tcPr>
            <w:tcW w:w="10303" w:type="dxa"/>
            <w:tcBorders>
              <w:left w:val="nil"/>
              <w:bottom w:val="nil"/>
            </w:tcBorders>
            <w:shd w:val="clear" w:color="auto" w:fill="FFFFFF"/>
          </w:tcPr>
          <w:p w14:paraId="51BAC0F3" w14:textId="77777777" w:rsidR="00150D7E" w:rsidRPr="00150D7E" w:rsidRDefault="00150D7E" w:rsidP="00710693">
            <w:pPr>
              <w:jc w:val="both"/>
              <w:rPr>
                <w:rFonts w:ascii="Times New Roman" w:hAnsi="Times New Roman"/>
                <w:b/>
                <w:bCs/>
                <w:i/>
                <w:iCs/>
                <w:color w:val="000000"/>
                <w:sz w:val="24"/>
              </w:rPr>
            </w:pPr>
            <w:r w:rsidRPr="00150D7E">
              <w:rPr>
                <w:rFonts w:ascii="Times New Roman" w:hAnsi="Times New Roman"/>
                <w:i/>
                <w:iCs/>
                <w:color w:val="000000"/>
                <w:sz w:val="24"/>
              </w:rPr>
              <w:t>Porez na promet nekretnina</w:t>
            </w:r>
          </w:p>
        </w:tc>
        <w:tc>
          <w:tcPr>
            <w:tcW w:w="2659" w:type="dxa"/>
            <w:shd w:val="clear" w:color="auto" w:fill="DEEAF6" w:themeFill="accent5" w:themeFillTint="33"/>
          </w:tcPr>
          <w:p w14:paraId="048915F4" w14:textId="4ACB90A0" w:rsidR="00150D7E" w:rsidRPr="00150D7E" w:rsidRDefault="00150D7E" w:rsidP="00710693">
            <w:pPr>
              <w:jc w:val="right"/>
              <w:rPr>
                <w:rFonts w:ascii="Times New Roman" w:hAnsi="Times New Roman"/>
                <w:i/>
                <w:iCs/>
                <w:sz w:val="24"/>
              </w:rPr>
            </w:pPr>
            <w:r>
              <w:rPr>
                <w:rFonts w:ascii="Times New Roman" w:hAnsi="Times New Roman"/>
                <w:i/>
                <w:iCs/>
                <w:sz w:val="24"/>
              </w:rPr>
              <w:t>13.000.</w:t>
            </w:r>
            <w:r w:rsidRPr="00150D7E">
              <w:rPr>
                <w:rFonts w:ascii="Times New Roman" w:hAnsi="Times New Roman"/>
                <w:i/>
                <w:iCs/>
                <w:sz w:val="24"/>
              </w:rPr>
              <w:t xml:space="preserve"> €</w:t>
            </w:r>
          </w:p>
        </w:tc>
      </w:tr>
      <w:tr w:rsidR="00150D7E" w:rsidRPr="00DD599D" w14:paraId="7273079E" w14:textId="77777777" w:rsidTr="00710693">
        <w:trPr>
          <w:jc w:val="center"/>
        </w:trPr>
        <w:tc>
          <w:tcPr>
            <w:tcW w:w="10303" w:type="dxa"/>
            <w:tcBorders>
              <w:left w:val="nil"/>
              <w:bottom w:val="nil"/>
            </w:tcBorders>
            <w:shd w:val="clear" w:color="auto" w:fill="FFFFFF"/>
          </w:tcPr>
          <w:p w14:paraId="423CD365" w14:textId="645252BB" w:rsidR="00150D7E" w:rsidRPr="00150D7E" w:rsidRDefault="00150D7E" w:rsidP="00710693">
            <w:pPr>
              <w:jc w:val="both"/>
              <w:rPr>
                <w:rFonts w:ascii="Times New Roman" w:hAnsi="Times New Roman"/>
                <w:i/>
                <w:iCs/>
                <w:color w:val="000000"/>
                <w:sz w:val="24"/>
              </w:rPr>
            </w:pPr>
            <w:r>
              <w:rPr>
                <w:rFonts w:ascii="Times New Roman" w:hAnsi="Times New Roman"/>
                <w:i/>
                <w:iCs/>
                <w:color w:val="000000"/>
                <w:sz w:val="24"/>
              </w:rPr>
              <w:t>Prenamjena poloprivrednog zemljišta u građevisko</w:t>
            </w:r>
          </w:p>
        </w:tc>
        <w:tc>
          <w:tcPr>
            <w:tcW w:w="2659" w:type="dxa"/>
          </w:tcPr>
          <w:p w14:paraId="3286A4F5" w14:textId="1F282A7A" w:rsidR="00150D7E" w:rsidRDefault="00150D7E" w:rsidP="00710693">
            <w:pPr>
              <w:jc w:val="right"/>
              <w:rPr>
                <w:rFonts w:ascii="Times New Roman" w:hAnsi="Times New Roman"/>
                <w:i/>
                <w:iCs/>
                <w:sz w:val="24"/>
              </w:rPr>
            </w:pPr>
            <w:r>
              <w:rPr>
                <w:rFonts w:ascii="Times New Roman" w:hAnsi="Times New Roman"/>
                <w:i/>
                <w:iCs/>
                <w:sz w:val="24"/>
              </w:rPr>
              <w:t xml:space="preserve">   100.  €</w:t>
            </w:r>
          </w:p>
        </w:tc>
      </w:tr>
      <w:tr w:rsidR="00150D7E" w:rsidRPr="00DD599D" w14:paraId="0120F704" w14:textId="77777777" w:rsidTr="00150D7E">
        <w:trPr>
          <w:jc w:val="center"/>
        </w:trPr>
        <w:tc>
          <w:tcPr>
            <w:tcW w:w="10303" w:type="dxa"/>
            <w:tcBorders>
              <w:left w:val="nil"/>
              <w:bottom w:val="nil"/>
            </w:tcBorders>
            <w:shd w:val="clear" w:color="auto" w:fill="FFFFFF"/>
          </w:tcPr>
          <w:p w14:paraId="3B4B6068" w14:textId="77777777" w:rsidR="00150D7E" w:rsidRPr="00150D7E" w:rsidRDefault="00150D7E" w:rsidP="00710693">
            <w:pPr>
              <w:jc w:val="both"/>
              <w:rPr>
                <w:rFonts w:ascii="Times New Roman" w:hAnsi="Times New Roman"/>
                <w:b/>
                <w:bCs/>
                <w:i/>
                <w:iCs/>
                <w:color w:val="000000"/>
                <w:sz w:val="24"/>
              </w:rPr>
            </w:pPr>
            <w:r w:rsidRPr="00150D7E">
              <w:rPr>
                <w:rFonts w:ascii="Times New Roman" w:hAnsi="Times New Roman"/>
                <w:i/>
                <w:iCs/>
                <w:color w:val="000000"/>
                <w:sz w:val="24"/>
              </w:rPr>
              <w:t>Porez na potrošnju alkoholnih i bezalkoholnih pića</w:t>
            </w:r>
          </w:p>
        </w:tc>
        <w:tc>
          <w:tcPr>
            <w:tcW w:w="2659" w:type="dxa"/>
            <w:shd w:val="clear" w:color="auto" w:fill="DEEAF6" w:themeFill="accent5" w:themeFillTint="33"/>
          </w:tcPr>
          <w:p w14:paraId="55BE5072" w14:textId="7C40BD14" w:rsidR="00150D7E" w:rsidRPr="00150D7E" w:rsidRDefault="00150D7E" w:rsidP="00710693">
            <w:pPr>
              <w:jc w:val="right"/>
              <w:rPr>
                <w:rFonts w:ascii="Times New Roman" w:hAnsi="Times New Roman"/>
                <w:i/>
                <w:iCs/>
                <w:sz w:val="24"/>
              </w:rPr>
            </w:pPr>
            <w:r>
              <w:rPr>
                <w:rFonts w:ascii="Times New Roman" w:hAnsi="Times New Roman"/>
                <w:i/>
                <w:iCs/>
                <w:sz w:val="24"/>
              </w:rPr>
              <w:t>2</w:t>
            </w:r>
            <w:r w:rsidRPr="00150D7E">
              <w:rPr>
                <w:rFonts w:ascii="Times New Roman" w:hAnsi="Times New Roman"/>
                <w:i/>
                <w:iCs/>
                <w:sz w:val="24"/>
              </w:rPr>
              <w:t>.</w:t>
            </w:r>
            <w:r>
              <w:rPr>
                <w:rFonts w:ascii="Times New Roman" w:hAnsi="Times New Roman"/>
                <w:i/>
                <w:iCs/>
                <w:sz w:val="24"/>
              </w:rPr>
              <w:t>0</w:t>
            </w:r>
            <w:r w:rsidRPr="00150D7E">
              <w:rPr>
                <w:rFonts w:ascii="Times New Roman" w:hAnsi="Times New Roman"/>
                <w:i/>
                <w:iCs/>
                <w:sz w:val="24"/>
              </w:rPr>
              <w:t>00</w:t>
            </w:r>
            <w:r>
              <w:rPr>
                <w:rFonts w:ascii="Times New Roman" w:hAnsi="Times New Roman"/>
                <w:i/>
                <w:iCs/>
                <w:sz w:val="24"/>
              </w:rPr>
              <w:t>.</w:t>
            </w:r>
            <w:r w:rsidRPr="00150D7E">
              <w:rPr>
                <w:rFonts w:ascii="Times New Roman" w:hAnsi="Times New Roman"/>
                <w:i/>
                <w:iCs/>
                <w:sz w:val="24"/>
              </w:rPr>
              <w:t xml:space="preserve"> €</w:t>
            </w:r>
          </w:p>
        </w:tc>
      </w:tr>
    </w:tbl>
    <w:p w14:paraId="3902A153" w14:textId="77777777"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rPr>
        <w:t>.</w:t>
      </w:r>
    </w:p>
    <w:p w14:paraId="34F3CE7C" w14:textId="7ABA0777"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u w:val="single"/>
        </w:rPr>
        <w:t>Prihodi od pomoći –skupine 63</w:t>
      </w:r>
      <w:r w:rsidRPr="00557710">
        <w:rPr>
          <w:rFonts w:ascii="Times New Roman" w:hAnsi="Times New Roman" w:cs="Times New Roman"/>
        </w:rPr>
        <w:t>,</w:t>
      </w:r>
      <w:r>
        <w:rPr>
          <w:rFonts w:ascii="Times New Roman" w:hAnsi="Times New Roman" w:cs="Times New Roman"/>
        </w:rPr>
        <w:t xml:space="preserve"> iznose </w:t>
      </w:r>
      <w:r w:rsidR="0045522D">
        <w:rPr>
          <w:rFonts w:ascii="Times New Roman" w:hAnsi="Times New Roman" w:cs="Times New Roman"/>
        </w:rPr>
        <w:t>3.023.933.</w:t>
      </w:r>
      <w:r>
        <w:rPr>
          <w:rFonts w:ascii="Times New Roman" w:hAnsi="Times New Roman" w:cs="Times New Roman"/>
        </w:rPr>
        <w:t>€ odnosno 62,</w:t>
      </w:r>
      <w:r w:rsidR="0045522D">
        <w:rPr>
          <w:rFonts w:ascii="Times New Roman" w:hAnsi="Times New Roman" w:cs="Times New Roman"/>
        </w:rPr>
        <w:t>63</w:t>
      </w:r>
      <w:r>
        <w:rPr>
          <w:rFonts w:ascii="Times New Roman" w:hAnsi="Times New Roman" w:cs="Times New Roman"/>
        </w:rPr>
        <w:t>% prihoda .</w:t>
      </w:r>
      <w:r w:rsidR="0045522D">
        <w:rPr>
          <w:rFonts w:ascii="Times New Roman" w:hAnsi="Times New Roman" w:cs="Times New Roman"/>
        </w:rPr>
        <w:t xml:space="preserve"> Planirani </w:t>
      </w:r>
      <w:r w:rsidRPr="00557710">
        <w:rPr>
          <w:rFonts w:ascii="Times New Roman" w:hAnsi="Times New Roman" w:cs="Times New Roman"/>
        </w:rPr>
        <w:t xml:space="preserve"> su temeljem</w:t>
      </w:r>
      <w:r w:rsidR="0045522D">
        <w:rPr>
          <w:rFonts w:ascii="Times New Roman" w:hAnsi="Times New Roman" w:cs="Times New Roman"/>
        </w:rPr>
        <w:t xml:space="preserve"> procjene</w:t>
      </w:r>
      <w:r w:rsidRPr="00557710">
        <w:rPr>
          <w:rFonts w:ascii="Times New Roman" w:hAnsi="Times New Roman" w:cs="Times New Roman"/>
        </w:rPr>
        <w:t xml:space="preserve"> ostvarenja u 202</w:t>
      </w:r>
      <w:r w:rsidR="0045522D">
        <w:rPr>
          <w:rFonts w:ascii="Times New Roman" w:hAnsi="Times New Roman" w:cs="Times New Roman"/>
        </w:rPr>
        <w:t>4</w:t>
      </w:r>
      <w:r w:rsidRPr="00557710">
        <w:rPr>
          <w:rFonts w:ascii="Times New Roman" w:hAnsi="Times New Roman" w:cs="Times New Roman"/>
        </w:rPr>
        <w:t>. godini i odnose se na :</w:t>
      </w:r>
    </w:p>
    <w:p w14:paraId="08454304" w14:textId="703E9E41"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rPr>
        <w:t xml:space="preserve">-tekuće  pomoći iz drugih proračuna  </w:t>
      </w:r>
      <w:r w:rsidR="00C91445">
        <w:rPr>
          <w:rFonts w:ascii="Times New Roman" w:hAnsi="Times New Roman" w:cs="Times New Roman"/>
        </w:rPr>
        <w:t>planirane su u iznosu od 443.300.€</w:t>
      </w:r>
    </w:p>
    <w:p w14:paraId="6428AD5E" w14:textId="0F26BC1A" w:rsidR="000D3487" w:rsidRDefault="000D3487" w:rsidP="000D3487">
      <w:pPr>
        <w:pStyle w:val="Default"/>
        <w:ind w:firstLine="708"/>
        <w:rPr>
          <w:rFonts w:ascii="Times New Roman" w:hAnsi="Times New Roman" w:cs="Times New Roman"/>
        </w:rPr>
      </w:pPr>
      <w:r w:rsidRPr="00557710">
        <w:rPr>
          <w:rFonts w:ascii="Times New Roman" w:hAnsi="Times New Roman" w:cs="Times New Roman"/>
        </w:rPr>
        <w:t>-</w:t>
      </w:r>
      <w:r>
        <w:rPr>
          <w:rFonts w:ascii="Times New Roman" w:hAnsi="Times New Roman" w:cs="Times New Roman"/>
        </w:rPr>
        <w:t xml:space="preserve">kapitalne </w:t>
      </w:r>
      <w:r w:rsidRPr="00557710">
        <w:rPr>
          <w:rFonts w:ascii="Times New Roman" w:hAnsi="Times New Roman" w:cs="Times New Roman"/>
        </w:rPr>
        <w:t xml:space="preserve">pomoći </w:t>
      </w:r>
      <w:r>
        <w:rPr>
          <w:rFonts w:ascii="Times New Roman" w:hAnsi="Times New Roman" w:cs="Times New Roman"/>
        </w:rPr>
        <w:t xml:space="preserve">iz državnog proračuna </w:t>
      </w:r>
      <w:r w:rsidRPr="00557710">
        <w:rPr>
          <w:rFonts w:ascii="Times New Roman" w:hAnsi="Times New Roman" w:cs="Times New Roman"/>
        </w:rPr>
        <w:t xml:space="preserve">temeljem prijenosa EU sredstava </w:t>
      </w:r>
      <w:r w:rsidR="00C91445">
        <w:rPr>
          <w:rFonts w:ascii="Times New Roman" w:hAnsi="Times New Roman" w:cs="Times New Roman"/>
        </w:rPr>
        <w:t>od  2.580.633.€</w:t>
      </w:r>
    </w:p>
    <w:p w14:paraId="078FE2D7" w14:textId="77777777" w:rsidR="000D3487" w:rsidRPr="00557710" w:rsidRDefault="000D3487" w:rsidP="000D3487">
      <w:pPr>
        <w:pStyle w:val="Default"/>
        <w:ind w:firstLine="708"/>
        <w:rPr>
          <w:rFonts w:ascii="Times New Roman" w:hAnsi="Times New Roman" w:cs="Times New Roman"/>
        </w:rPr>
      </w:pPr>
      <w:r>
        <w:rPr>
          <w:rFonts w:ascii="Times New Roman" w:hAnsi="Times New Roman" w:cs="Times New Roman"/>
        </w:rPr>
        <w:t>-kapit.pomoći iz županijskog proračuna- sanacija klizišta,</w:t>
      </w:r>
      <w:r w:rsidRPr="00557710">
        <w:rPr>
          <w:rFonts w:ascii="Times New Roman" w:hAnsi="Times New Roman" w:cs="Times New Roman"/>
        </w:rPr>
        <w:t xml:space="preserve"> </w:t>
      </w:r>
    </w:p>
    <w:p w14:paraId="35FE16F7" w14:textId="77777777" w:rsidR="000D3487" w:rsidRDefault="000D3487" w:rsidP="000D3487">
      <w:pPr>
        <w:pStyle w:val="Default"/>
        <w:ind w:firstLine="708"/>
        <w:rPr>
          <w:rFonts w:ascii="Times New Roman" w:hAnsi="Times New Roman" w:cs="Times New Roman"/>
        </w:rPr>
      </w:pPr>
    </w:p>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0041"/>
        <w:gridCol w:w="2659"/>
      </w:tblGrid>
      <w:tr w:rsidR="003E084C" w:rsidRPr="00C91445" w14:paraId="3B7914B9" w14:textId="77777777" w:rsidTr="00187FBB">
        <w:trPr>
          <w:jc w:val="center"/>
        </w:trPr>
        <w:tc>
          <w:tcPr>
            <w:tcW w:w="12700" w:type="dxa"/>
            <w:gridSpan w:val="2"/>
            <w:tcBorders>
              <w:top w:val="single" w:sz="4" w:space="0" w:color="000000"/>
              <w:left w:val="nil"/>
              <w:bottom w:val="single" w:sz="4" w:space="0" w:color="000000"/>
              <w:right w:val="nil"/>
            </w:tcBorders>
            <w:shd w:val="clear" w:color="auto" w:fill="BDD6EE" w:themeFill="accent5" w:themeFillTint="66"/>
          </w:tcPr>
          <w:p w14:paraId="421BB199" w14:textId="6199C0B0" w:rsidR="003E084C" w:rsidRPr="00C91445" w:rsidRDefault="003E084C" w:rsidP="0006373E">
            <w:pPr>
              <w:jc w:val="both"/>
              <w:rPr>
                <w:rFonts w:ascii="Times New Roman" w:hAnsi="Times New Roman"/>
                <w:b/>
                <w:bCs/>
                <w:color w:val="000000"/>
                <w:sz w:val="24"/>
              </w:rPr>
            </w:pPr>
            <w:r w:rsidRPr="00C91445">
              <w:rPr>
                <w:rFonts w:ascii="Times New Roman" w:hAnsi="Times New Roman"/>
                <w:b/>
                <w:bCs/>
                <w:i/>
                <w:iCs/>
                <w:caps/>
                <w:color w:val="000000"/>
                <w:sz w:val="24"/>
              </w:rPr>
              <w:t>Pomoći od subjekata unutar općeg proračuna</w:t>
            </w:r>
            <w:r w:rsidR="0006373E">
              <w:rPr>
                <w:rFonts w:ascii="Times New Roman" w:hAnsi="Times New Roman"/>
                <w:b/>
                <w:bCs/>
                <w:i/>
                <w:iCs/>
                <w:caps/>
                <w:color w:val="000000"/>
                <w:sz w:val="24"/>
              </w:rPr>
              <w:t xml:space="preserve">                                                                                    </w:t>
            </w:r>
            <w:r>
              <w:rPr>
                <w:rFonts w:ascii="Times New Roman" w:hAnsi="Times New Roman"/>
                <w:b/>
                <w:bCs/>
                <w:color w:val="000000"/>
                <w:sz w:val="24"/>
              </w:rPr>
              <w:t>3.023.933.</w:t>
            </w:r>
            <w:r w:rsidRPr="00C91445">
              <w:rPr>
                <w:rFonts w:ascii="Times New Roman" w:hAnsi="Times New Roman"/>
                <w:b/>
                <w:bCs/>
                <w:color w:val="000000"/>
                <w:sz w:val="24"/>
              </w:rPr>
              <w:t xml:space="preserve"> € </w:t>
            </w:r>
          </w:p>
        </w:tc>
      </w:tr>
      <w:tr w:rsidR="00C91445" w:rsidRPr="00C91445" w14:paraId="69709F4F" w14:textId="77777777" w:rsidTr="003E084C">
        <w:trPr>
          <w:jc w:val="center"/>
        </w:trPr>
        <w:tc>
          <w:tcPr>
            <w:tcW w:w="10041" w:type="dxa"/>
            <w:tcBorders>
              <w:top w:val="single" w:sz="4" w:space="0" w:color="000000"/>
              <w:left w:val="nil"/>
              <w:bottom w:val="nil"/>
            </w:tcBorders>
            <w:shd w:val="clear" w:color="auto" w:fill="FFFFFF"/>
          </w:tcPr>
          <w:p w14:paraId="466AE1F5" w14:textId="77777777" w:rsidR="00C91445" w:rsidRPr="00C91445" w:rsidRDefault="00C91445" w:rsidP="00710693">
            <w:pPr>
              <w:jc w:val="both"/>
              <w:rPr>
                <w:rFonts w:ascii="Times New Roman" w:hAnsi="Times New Roman"/>
                <w:bCs/>
                <w:i/>
                <w:iCs/>
                <w:color w:val="000000"/>
                <w:sz w:val="24"/>
              </w:rPr>
            </w:pPr>
            <w:r w:rsidRPr="00C91445">
              <w:rPr>
                <w:rFonts w:ascii="Times New Roman" w:hAnsi="Times New Roman"/>
                <w:bCs/>
                <w:i/>
                <w:iCs/>
                <w:color w:val="000000"/>
                <w:sz w:val="24"/>
              </w:rPr>
              <w:t>Tekuće pomoći iz državnog proračuna – fisklana održivost dječjih vrtića</w:t>
            </w:r>
          </w:p>
        </w:tc>
        <w:tc>
          <w:tcPr>
            <w:tcW w:w="2659" w:type="dxa"/>
            <w:tcBorders>
              <w:top w:val="single" w:sz="4" w:space="0" w:color="000000"/>
            </w:tcBorders>
            <w:shd w:val="clear" w:color="auto" w:fill="DEEAF6" w:themeFill="accent5" w:themeFillTint="33"/>
          </w:tcPr>
          <w:p w14:paraId="0D6B538A" w14:textId="1B07F5B0" w:rsidR="00C91445" w:rsidRPr="00C91445" w:rsidRDefault="00C91445" w:rsidP="00710693">
            <w:pPr>
              <w:jc w:val="right"/>
              <w:rPr>
                <w:rFonts w:ascii="Times New Roman" w:hAnsi="Times New Roman"/>
                <w:i/>
                <w:iCs/>
                <w:sz w:val="24"/>
              </w:rPr>
            </w:pPr>
            <w:r>
              <w:rPr>
                <w:rFonts w:ascii="Times New Roman" w:hAnsi="Times New Roman"/>
                <w:i/>
                <w:iCs/>
                <w:sz w:val="24"/>
              </w:rPr>
              <w:t>70.000.</w:t>
            </w:r>
            <w:r w:rsidRPr="00C91445">
              <w:rPr>
                <w:rFonts w:ascii="Times New Roman" w:hAnsi="Times New Roman"/>
                <w:i/>
                <w:iCs/>
                <w:sz w:val="24"/>
              </w:rPr>
              <w:t xml:space="preserve"> €</w:t>
            </w:r>
          </w:p>
        </w:tc>
      </w:tr>
      <w:tr w:rsidR="00C91445" w:rsidRPr="00C91445" w14:paraId="2000B416" w14:textId="77777777" w:rsidTr="00710693">
        <w:trPr>
          <w:jc w:val="center"/>
        </w:trPr>
        <w:tc>
          <w:tcPr>
            <w:tcW w:w="10041" w:type="dxa"/>
            <w:tcBorders>
              <w:left w:val="nil"/>
              <w:bottom w:val="nil"/>
            </w:tcBorders>
            <w:shd w:val="clear" w:color="auto" w:fill="FFFFFF"/>
          </w:tcPr>
          <w:p w14:paraId="209C9329" w14:textId="77777777" w:rsidR="00C91445" w:rsidRPr="00C91445" w:rsidRDefault="00C91445" w:rsidP="00710693">
            <w:pPr>
              <w:jc w:val="both"/>
              <w:rPr>
                <w:rFonts w:ascii="Times New Roman" w:hAnsi="Times New Roman"/>
                <w:b/>
                <w:bCs/>
                <w:i/>
                <w:iCs/>
                <w:sz w:val="24"/>
              </w:rPr>
            </w:pPr>
            <w:r w:rsidRPr="00C91445">
              <w:rPr>
                <w:rFonts w:ascii="Times New Roman" w:hAnsi="Times New Roman"/>
                <w:bCs/>
                <w:i/>
                <w:iCs/>
                <w:sz w:val="24"/>
              </w:rPr>
              <w:t xml:space="preserve">Pomoći fiskalnog izravnanja </w:t>
            </w:r>
          </w:p>
        </w:tc>
        <w:tc>
          <w:tcPr>
            <w:tcW w:w="2659" w:type="dxa"/>
            <w:shd w:val="clear" w:color="auto" w:fill="FFFFFF"/>
          </w:tcPr>
          <w:p w14:paraId="31C6503B" w14:textId="7E843C8E" w:rsidR="00C91445" w:rsidRPr="00C91445" w:rsidRDefault="00C91445" w:rsidP="00710693">
            <w:pPr>
              <w:jc w:val="right"/>
              <w:rPr>
                <w:rFonts w:ascii="Times New Roman" w:hAnsi="Times New Roman"/>
                <w:i/>
                <w:iCs/>
                <w:sz w:val="24"/>
              </w:rPr>
            </w:pPr>
            <w:r>
              <w:rPr>
                <w:rFonts w:ascii="Times New Roman" w:hAnsi="Times New Roman"/>
                <w:i/>
                <w:iCs/>
                <w:sz w:val="24"/>
              </w:rPr>
              <w:t>370.000.</w:t>
            </w:r>
            <w:r w:rsidRPr="00C91445">
              <w:rPr>
                <w:rFonts w:ascii="Times New Roman" w:hAnsi="Times New Roman"/>
                <w:i/>
                <w:iCs/>
                <w:sz w:val="24"/>
              </w:rPr>
              <w:t xml:space="preserve"> €</w:t>
            </w:r>
          </w:p>
        </w:tc>
      </w:tr>
      <w:tr w:rsidR="00C91445" w:rsidRPr="00C91445" w14:paraId="5D6A8E47" w14:textId="77777777" w:rsidTr="003E084C">
        <w:trPr>
          <w:jc w:val="center"/>
        </w:trPr>
        <w:tc>
          <w:tcPr>
            <w:tcW w:w="10041" w:type="dxa"/>
            <w:tcBorders>
              <w:left w:val="nil"/>
              <w:bottom w:val="nil"/>
            </w:tcBorders>
            <w:shd w:val="clear" w:color="auto" w:fill="FFFFFF"/>
          </w:tcPr>
          <w:p w14:paraId="560982DD" w14:textId="7816909A" w:rsidR="00C91445" w:rsidRPr="00C91445" w:rsidRDefault="00C91445" w:rsidP="00710693">
            <w:pPr>
              <w:jc w:val="both"/>
              <w:rPr>
                <w:rFonts w:ascii="Times New Roman" w:hAnsi="Times New Roman"/>
                <w:bCs/>
                <w:i/>
                <w:iCs/>
                <w:sz w:val="24"/>
              </w:rPr>
            </w:pPr>
            <w:r w:rsidRPr="00C91445">
              <w:rPr>
                <w:rFonts w:ascii="Times New Roman" w:hAnsi="Times New Roman"/>
                <w:bCs/>
                <w:i/>
                <w:iCs/>
                <w:sz w:val="24"/>
              </w:rPr>
              <w:t>Tekuće pomoći iz državnog proračuna</w:t>
            </w:r>
            <w:r w:rsidR="00002210">
              <w:rPr>
                <w:rFonts w:ascii="Times New Roman" w:hAnsi="Times New Roman"/>
                <w:bCs/>
                <w:i/>
                <w:iCs/>
                <w:sz w:val="24"/>
              </w:rPr>
              <w:t xml:space="preserve"> proračunskim korisnicima proračuna  JLP(R)S </w:t>
            </w:r>
          </w:p>
        </w:tc>
        <w:tc>
          <w:tcPr>
            <w:tcW w:w="2659" w:type="dxa"/>
            <w:shd w:val="clear" w:color="auto" w:fill="DEEAF6" w:themeFill="accent5" w:themeFillTint="33"/>
          </w:tcPr>
          <w:p w14:paraId="45EE2E14" w14:textId="0E2DDA3A" w:rsidR="00C91445" w:rsidRPr="00C91445" w:rsidRDefault="00002210" w:rsidP="00710693">
            <w:pPr>
              <w:jc w:val="right"/>
              <w:rPr>
                <w:rFonts w:ascii="Times New Roman" w:hAnsi="Times New Roman"/>
                <w:i/>
                <w:iCs/>
                <w:sz w:val="24"/>
              </w:rPr>
            </w:pPr>
            <w:r>
              <w:rPr>
                <w:rFonts w:ascii="Times New Roman" w:hAnsi="Times New Roman"/>
                <w:i/>
                <w:iCs/>
                <w:sz w:val="24"/>
              </w:rPr>
              <w:t>3.300.</w:t>
            </w:r>
            <w:r w:rsidR="00C91445" w:rsidRPr="00C91445">
              <w:rPr>
                <w:rFonts w:ascii="Times New Roman" w:hAnsi="Times New Roman"/>
                <w:i/>
                <w:iCs/>
                <w:sz w:val="24"/>
              </w:rPr>
              <w:t xml:space="preserve"> €</w:t>
            </w:r>
          </w:p>
        </w:tc>
      </w:tr>
      <w:tr w:rsidR="00C91445" w:rsidRPr="00C91445" w14:paraId="06678394" w14:textId="77777777" w:rsidTr="00710693">
        <w:trPr>
          <w:jc w:val="center"/>
        </w:trPr>
        <w:tc>
          <w:tcPr>
            <w:tcW w:w="10041" w:type="dxa"/>
            <w:tcBorders>
              <w:left w:val="nil"/>
              <w:bottom w:val="nil"/>
            </w:tcBorders>
            <w:shd w:val="clear" w:color="auto" w:fill="FFFFFF"/>
          </w:tcPr>
          <w:p w14:paraId="0CADB157" w14:textId="6F9959D0" w:rsidR="00C91445" w:rsidRPr="00C91445" w:rsidRDefault="00C91445" w:rsidP="00710693">
            <w:pPr>
              <w:jc w:val="both"/>
              <w:rPr>
                <w:rFonts w:ascii="Times New Roman" w:hAnsi="Times New Roman"/>
                <w:b/>
                <w:bCs/>
                <w:i/>
                <w:iCs/>
                <w:sz w:val="24"/>
              </w:rPr>
            </w:pPr>
            <w:r w:rsidRPr="00C91445">
              <w:rPr>
                <w:rFonts w:ascii="Times New Roman" w:hAnsi="Times New Roman"/>
                <w:bCs/>
                <w:i/>
                <w:iCs/>
                <w:sz w:val="24"/>
              </w:rPr>
              <w:t xml:space="preserve">Kapitalna pomoć iz državnog proračuna temeljem prijenosa EU sredstava – </w:t>
            </w:r>
            <w:r w:rsidR="00002210">
              <w:rPr>
                <w:rFonts w:ascii="Times New Roman" w:hAnsi="Times New Roman"/>
                <w:bCs/>
                <w:i/>
                <w:iCs/>
                <w:sz w:val="24"/>
              </w:rPr>
              <w:t>APPRR EU- NC 008 (Mala Pupelica-Šašnjevac-Šandrovac)</w:t>
            </w:r>
          </w:p>
        </w:tc>
        <w:tc>
          <w:tcPr>
            <w:tcW w:w="2659" w:type="dxa"/>
            <w:shd w:val="clear" w:color="auto" w:fill="FFFFFF"/>
          </w:tcPr>
          <w:p w14:paraId="7E7916AA" w14:textId="1810B559" w:rsidR="00C91445" w:rsidRPr="00C91445" w:rsidRDefault="00C91445" w:rsidP="00710693">
            <w:pPr>
              <w:jc w:val="right"/>
              <w:rPr>
                <w:rFonts w:ascii="Times New Roman" w:hAnsi="Times New Roman"/>
                <w:i/>
                <w:iCs/>
                <w:sz w:val="24"/>
              </w:rPr>
            </w:pPr>
            <w:r w:rsidRPr="00C91445">
              <w:rPr>
                <w:rFonts w:ascii="Times New Roman" w:hAnsi="Times New Roman"/>
                <w:i/>
                <w:iCs/>
                <w:sz w:val="24"/>
              </w:rPr>
              <w:t>1.0</w:t>
            </w:r>
            <w:r w:rsidR="00002210">
              <w:rPr>
                <w:rFonts w:ascii="Times New Roman" w:hAnsi="Times New Roman"/>
                <w:i/>
                <w:iCs/>
                <w:sz w:val="24"/>
              </w:rPr>
              <w:t>69</w:t>
            </w:r>
            <w:r w:rsidRPr="00C91445">
              <w:rPr>
                <w:rFonts w:ascii="Times New Roman" w:hAnsi="Times New Roman"/>
                <w:i/>
                <w:iCs/>
                <w:sz w:val="24"/>
              </w:rPr>
              <w:t>.</w:t>
            </w:r>
            <w:r w:rsidR="00002210">
              <w:rPr>
                <w:rFonts w:ascii="Times New Roman" w:hAnsi="Times New Roman"/>
                <w:i/>
                <w:iCs/>
                <w:sz w:val="24"/>
              </w:rPr>
              <w:t>933.</w:t>
            </w:r>
            <w:r w:rsidRPr="00C91445">
              <w:rPr>
                <w:rFonts w:ascii="Times New Roman" w:hAnsi="Times New Roman"/>
                <w:i/>
                <w:iCs/>
                <w:sz w:val="24"/>
              </w:rPr>
              <w:t xml:space="preserve"> €</w:t>
            </w:r>
          </w:p>
        </w:tc>
      </w:tr>
      <w:tr w:rsidR="00C91445" w:rsidRPr="00C91445" w14:paraId="0F6E269E" w14:textId="77777777" w:rsidTr="003E084C">
        <w:trPr>
          <w:jc w:val="center"/>
        </w:trPr>
        <w:tc>
          <w:tcPr>
            <w:tcW w:w="10041" w:type="dxa"/>
            <w:tcBorders>
              <w:left w:val="nil"/>
              <w:bottom w:val="nil"/>
            </w:tcBorders>
            <w:shd w:val="clear" w:color="auto" w:fill="FFFFFF"/>
          </w:tcPr>
          <w:p w14:paraId="4C2F7625" w14:textId="3E63DD39" w:rsidR="00C91445" w:rsidRPr="00C91445" w:rsidRDefault="00C91445" w:rsidP="00710693">
            <w:pPr>
              <w:jc w:val="both"/>
              <w:rPr>
                <w:rFonts w:ascii="Times New Roman" w:hAnsi="Times New Roman"/>
                <w:b/>
                <w:bCs/>
                <w:i/>
                <w:iCs/>
                <w:sz w:val="24"/>
              </w:rPr>
            </w:pPr>
            <w:r w:rsidRPr="00C91445">
              <w:rPr>
                <w:rFonts w:ascii="Times New Roman" w:hAnsi="Times New Roman"/>
                <w:bCs/>
                <w:i/>
                <w:iCs/>
                <w:sz w:val="24"/>
              </w:rPr>
              <w:t xml:space="preserve">Kapitalne pomoći iz državnog proračuna – MRRFEU – </w:t>
            </w:r>
            <w:r w:rsidR="00002210">
              <w:rPr>
                <w:rFonts w:ascii="Times New Roman" w:hAnsi="Times New Roman"/>
                <w:bCs/>
                <w:i/>
                <w:iCs/>
                <w:sz w:val="24"/>
              </w:rPr>
              <w:t>Povećanje energetske učinkovitosti – ugradnja solarnih elektrana</w:t>
            </w:r>
          </w:p>
        </w:tc>
        <w:tc>
          <w:tcPr>
            <w:tcW w:w="2659" w:type="dxa"/>
            <w:shd w:val="clear" w:color="auto" w:fill="DEEAF6" w:themeFill="accent5" w:themeFillTint="33"/>
          </w:tcPr>
          <w:p w14:paraId="53D437D1" w14:textId="7A594B93" w:rsidR="00C91445" w:rsidRPr="00C91445" w:rsidRDefault="00002210" w:rsidP="00710693">
            <w:pPr>
              <w:jc w:val="right"/>
              <w:rPr>
                <w:rFonts w:ascii="Times New Roman" w:hAnsi="Times New Roman"/>
                <w:i/>
                <w:iCs/>
                <w:sz w:val="24"/>
              </w:rPr>
            </w:pPr>
            <w:r>
              <w:rPr>
                <w:rFonts w:ascii="Times New Roman" w:hAnsi="Times New Roman"/>
                <w:i/>
                <w:iCs/>
                <w:sz w:val="24"/>
              </w:rPr>
              <w:t>70.000.</w:t>
            </w:r>
            <w:r w:rsidR="00C91445" w:rsidRPr="00C91445">
              <w:rPr>
                <w:rFonts w:ascii="Times New Roman" w:hAnsi="Times New Roman"/>
                <w:i/>
                <w:iCs/>
                <w:sz w:val="24"/>
              </w:rPr>
              <w:t xml:space="preserve"> €</w:t>
            </w:r>
          </w:p>
        </w:tc>
      </w:tr>
      <w:tr w:rsidR="00C91445" w:rsidRPr="00C91445" w14:paraId="4E907D06" w14:textId="77777777" w:rsidTr="00710693">
        <w:trPr>
          <w:jc w:val="center"/>
        </w:trPr>
        <w:tc>
          <w:tcPr>
            <w:tcW w:w="10041" w:type="dxa"/>
            <w:tcBorders>
              <w:left w:val="nil"/>
              <w:bottom w:val="nil"/>
            </w:tcBorders>
            <w:shd w:val="clear" w:color="auto" w:fill="FFFFFF"/>
          </w:tcPr>
          <w:p w14:paraId="0FCC3F23" w14:textId="1D963C6E" w:rsidR="00C91445" w:rsidRPr="00C91445" w:rsidRDefault="00C91445" w:rsidP="00710693">
            <w:pPr>
              <w:jc w:val="both"/>
              <w:rPr>
                <w:rFonts w:ascii="Times New Roman" w:hAnsi="Times New Roman"/>
                <w:b/>
                <w:bCs/>
                <w:i/>
                <w:iCs/>
                <w:sz w:val="24"/>
              </w:rPr>
            </w:pPr>
            <w:r w:rsidRPr="00C91445">
              <w:rPr>
                <w:rFonts w:ascii="Times New Roman" w:hAnsi="Times New Roman"/>
                <w:bCs/>
                <w:i/>
                <w:iCs/>
                <w:sz w:val="24"/>
              </w:rPr>
              <w:t xml:space="preserve">Kapitalne pomoći iz državnog proračuna – </w:t>
            </w:r>
            <w:r w:rsidR="003E084C">
              <w:rPr>
                <w:rFonts w:ascii="Times New Roman" w:hAnsi="Times New Roman"/>
                <w:bCs/>
                <w:i/>
                <w:iCs/>
                <w:sz w:val="24"/>
              </w:rPr>
              <w:t>MRRFEU-Obnova i opremanje dječijih igrališta u Općinu Šandrovac</w:t>
            </w:r>
          </w:p>
        </w:tc>
        <w:tc>
          <w:tcPr>
            <w:tcW w:w="2659" w:type="dxa"/>
            <w:shd w:val="clear" w:color="auto" w:fill="FFFFFF"/>
          </w:tcPr>
          <w:p w14:paraId="299EDCFC" w14:textId="24B25878" w:rsidR="00C91445" w:rsidRPr="00C91445" w:rsidRDefault="003E084C" w:rsidP="00710693">
            <w:pPr>
              <w:jc w:val="right"/>
              <w:rPr>
                <w:rFonts w:ascii="Times New Roman" w:hAnsi="Times New Roman"/>
                <w:i/>
                <w:iCs/>
                <w:sz w:val="24"/>
              </w:rPr>
            </w:pPr>
            <w:r>
              <w:rPr>
                <w:rFonts w:ascii="Times New Roman" w:hAnsi="Times New Roman"/>
                <w:i/>
                <w:iCs/>
                <w:sz w:val="24"/>
              </w:rPr>
              <w:t>5</w:t>
            </w:r>
            <w:r w:rsidR="00C91445" w:rsidRPr="00C91445">
              <w:rPr>
                <w:rFonts w:ascii="Times New Roman" w:hAnsi="Times New Roman"/>
                <w:i/>
                <w:iCs/>
                <w:sz w:val="24"/>
              </w:rPr>
              <w:t>0.000</w:t>
            </w:r>
            <w:r>
              <w:rPr>
                <w:rFonts w:ascii="Times New Roman" w:hAnsi="Times New Roman"/>
                <w:i/>
                <w:iCs/>
                <w:sz w:val="24"/>
              </w:rPr>
              <w:t>.</w:t>
            </w:r>
            <w:r w:rsidR="00C91445" w:rsidRPr="00C91445">
              <w:rPr>
                <w:rFonts w:ascii="Times New Roman" w:hAnsi="Times New Roman"/>
                <w:i/>
                <w:iCs/>
                <w:sz w:val="24"/>
              </w:rPr>
              <w:t xml:space="preserve"> €</w:t>
            </w:r>
          </w:p>
        </w:tc>
      </w:tr>
      <w:tr w:rsidR="00C91445" w:rsidRPr="00C91445" w14:paraId="0ABE9115" w14:textId="77777777" w:rsidTr="003E084C">
        <w:trPr>
          <w:jc w:val="center"/>
        </w:trPr>
        <w:tc>
          <w:tcPr>
            <w:tcW w:w="10041" w:type="dxa"/>
            <w:tcBorders>
              <w:left w:val="nil"/>
              <w:bottom w:val="nil"/>
            </w:tcBorders>
            <w:shd w:val="clear" w:color="auto" w:fill="FFFFFF"/>
          </w:tcPr>
          <w:p w14:paraId="181921FA" w14:textId="1DED1681" w:rsidR="00C91445" w:rsidRPr="00C91445" w:rsidRDefault="00C91445" w:rsidP="00710693">
            <w:pPr>
              <w:jc w:val="both"/>
              <w:rPr>
                <w:rFonts w:ascii="Times New Roman" w:hAnsi="Times New Roman"/>
                <w:bCs/>
                <w:i/>
                <w:iCs/>
                <w:sz w:val="24"/>
              </w:rPr>
            </w:pPr>
            <w:r w:rsidRPr="00C91445">
              <w:rPr>
                <w:rFonts w:ascii="Times New Roman" w:hAnsi="Times New Roman"/>
                <w:bCs/>
                <w:i/>
                <w:iCs/>
                <w:sz w:val="24"/>
              </w:rPr>
              <w:t xml:space="preserve">Kapitalne pomoći iz državnog proračuna – </w:t>
            </w:r>
            <w:r w:rsidR="003E084C">
              <w:rPr>
                <w:rFonts w:ascii="Times New Roman" w:hAnsi="Times New Roman"/>
                <w:bCs/>
                <w:i/>
                <w:iCs/>
                <w:sz w:val="24"/>
              </w:rPr>
              <w:t>Klizište</w:t>
            </w:r>
          </w:p>
        </w:tc>
        <w:tc>
          <w:tcPr>
            <w:tcW w:w="2659" w:type="dxa"/>
            <w:shd w:val="clear" w:color="auto" w:fill="DEEAF6" w:themeFill="accent5" w:themeFillTint="33"/>
          </w:tcPr>
          <w:p w14:paraId="173942A6" w14:textId="06B313F1" w:rsidR="00C91445" w:rsidRPr="00C91445" w:rsidRDefault="003E084C" w:rsidP="00710693">
            <w:pPr>
              <w:jc w:val="right"/>
              <w:rPr>
                <w:rFonts w:ascii="Times New Roman" w:hAnsi="Times New Roman"/>
                <w:i/>
                <w:iCs/>
                <w:sz w:val="24"/>
              </w:rPr>
            </w:pPr>
            <w:r>
              <w:rPr>
                <w:rFonts w:ascii="Times New Roman" w:hAnsi="Times New Roman"/>
                <w:i/>
                <w:iCs/>
                <w:sz w:val="24"/>
              </w:rPr>
              <w:t>1.330.000.</w:t>
            </w:r>
            <w:r w:rsidR="00C91445" w:rsidRPr="00C91445">
              <w:rPr>
                <w:rFonts w:ascii="Times New Roman" w:hAnsi="Times New Roman"/>
                <w:i/>
                <w:iCs/>
                <w:sz w:val="24"/>
              </w:rPr>
              <w:t xml:space="preserve"> €</w:t>
            </w:r>
          </w:p>
        </w:tc>
      </w:tr>
      <w:tr w:rsidR="00C91445" w:rsidRPr="00C91445" w14:paraId="37A0096E" w14:textId="77777777" w:rsidTr="003E084C">
        <w:trPr>
          <w:jc w:val="center"/>
        </w:trPr>
        <w:tc>
          <w:tcPr>
            <w:tcW w:w="10041" w:type="dxa"/>
            <w:tcBorders>
              <w:left w:val="nil"/>
            </w:tcBorders>
            <w:shd w:val="clear" w:color="auto" w:fill="FFFFFF"/>
          </w:tcPr>
          <w:p w14:paraId="4BD07DA3" w14:textId="6900DBDB" w:rsidR="00C91445" w:rsidRPr="00C91445" w:rsidRDefault="003E084C" w:rsidP="00710693">
            <w:pPr>
              <w:jc w:val="both"/>
              <w:rPr>
                <w:rFonts w:ascii="Times New Roman" w:hAnsi="Times New Roman"/>
                <w:b/>
                <w:bCs/>
                <w:i/>
                <w:iCs/>
                <w:sz w:val="24"/>
              </w:rPr>
            </w:pPr>
            <w:r w:rsidRPr="00C91445">
              <w:rPr>
                <w:rFonts w:ascii="Times New Roman" w:hAnsi="Times New Roman"/>
                <w:bCs/>
                <w:i/>
                <w:iCs/>
                <w:sz w:val="24"/>
              </w:rPr>
              <w:t>Kapitalne pomoći iz državnog proračuna</w:t>
            </w:r>
            <w:r>
              <w:rPr>
                <w:rFonts w:ascii="Times New Roman" w:hAnsi="Times New Roman"/>
                <w:bCs/>
                <w:i/>
                <w:iCs/>
                <w:sz w:val="24"/>
              </w:rPr>
              <w:t xml:space="preserve"> Min.prostornog uređ. graditeljstva i državne imovine- proširenje groblja u Šandrovcu</w:t>
            </w:r>
          </w:p>
        </w:tc>
        <w:tc>
          <w:tcPr>
            <w:tcW w:w="2659" w:type="dxa"/>
            <w:shd w:val="clear" w:color="auto" w:fill="FFFFFF"/>
          </w:tcPr>
          <w:p w14:paraId="1870BA19" w14:textId="778AE5AB" w:rsidR="00C91445" w:rsidRPr="00C91445" w:rsidRDefault="003E084C" w:rsidP="00710693">
            <w:pPr>
              <w:jc w:val="right"/>
              <w:rPr>
                <w:rFonts w:ascii="Times New Roman" w:hAnsi="Times New Roman"/>
                <w:i/>
                <w:iCs/>
                <w:sz w:val="24"/>
              </w:rPr>
            </w:pPr>
            <w:r>
              <w:rPr>
                <w:rFonts w:ascii="Times New Roman" w:hAnsi="Times New Roman"/>
                <w:i/>
                <w:iCs/>
                <w:sz w:val="24"/>
              </w:rPr>
              <w:t>40.700.</w:t>
            </w:r>
            <w:r w:rsidR="00C91445" w:rsidRPr="00C91445">
              <w:rPr>
                <w:rFonts w:ascii="Times New Roman" w:hAnsi="Times New Roman"/>
                <w:i/>
                <w:iCs/>
                <w:sz w:val="24"/>
              </w:rPr>
              <w:t xml:space="preserve"> €</w:t>
            </w:r>
          </w:p>
        </w:tc>
      </w:tr>
      <w:tr w:rsidR="003E084C" w:rsidRPr="00C91445" w14:paraId="3E631584" w14:textId="77777777" w:rsidTr="003E084C">
        <w:trPr>
          <w:jc w:val="center"/>
        </w:trPr>
        <w:tc>
          <w:tcPr>
            <w:tcW w:w="10041" w:type="dxa"/>
            <w:tcBorders>
              <w:left w:val="nil"/>
              <w:bottom w:val="nil"/>
            </w:tcBorders>
            <w:shd w:val="clear" w:color="auto" w:fill="FFFFFF"/>
          </w:tcPr>
          <w:p w14:paraId="42D226C6" w14:textId="4A80A6AC" w:rsidR="003E084C" w:rsidRPr="00C91445" w:rsidRDefault="003E084C" w:rsidP="00710693">
            <w:pPr>
              <w:jc w:val="both"/>
              <w:rPr>
                <w:rFonts w:ascii="Times New Roman" w:hAnsi="Times New Roman"/>
                <w:bCs/>
                <w:i/>
                <w:iCs/>
                <w:sz w:val="24"/>
              </w:rPr>
            </w:pPr>
            <w:r>
              <w:rPr>
                <w:rFonts w:ascii="Times New Roman" w:hAnsi="Times New Roman"/>
                <w:bCs/>
                <w:i/>
                <w:iCs/>
                <w:sz w:val="24"/>
              </w:rPr>
              <w:t>LAG – za rekonstrukcije projekata</w:t>
            </w:r>
          </w:p>
        </w:tc>
        <w:tc>
          <w:tcPr>
            <w:tcW w:w="2659" w:type="dxa"/>
            <w:shd w:val="clear" w:color="auto" w:fill="DEEAF6" w:themeFill="accent5" w:themeFillTint="33"/>
          </w:tcPr>
          <w:p w14:paraId="13264649" w14:textId="34232C8B" w:rsidR="003E084C" w:rsidRDefault="003E084C" w:rsidP="00710693">
            <w:pPr>
              <w:jc w:val="right"/>
              <w:rPr>
                <w:rFonts w:ascii="Times New Roman" w:hAnsi="Times New Roman"/>
                <w:i/>
                <w:iCs/>
                <w:sz w:val="24"/>
              </w:rPr>
            </w:pPr>
            <w:r>
              <w:rPr>
                <w:rFonts w:ascii="Times New Roman" w:hAnsi="Times New Roman"/>
                <w:i/>
                <w:iCs/>
                <w:sz w:val="24"/>
              </w:rPr>
              <w:t>20.000.€</w:t>
            </w:r>
          </w:p>
        </w:tc>
      </w:tr>
    </w:tbl>
    <w:p w14:paraId="106569F9" w14:textId="4252A8F4" w:rsidR="00C91445" w:rsidRDefault="00C91445" w:rsidP="000D3487">
      <w:pPr>
        <w:pStyle w:val="Default"/>
        <w:ind w:firstLine="708"/>
        <w:rPr>
          <w:rFonts w:ascii="Times New Roman" w:hAnsi="Times New Roman" w:cs="Times New Roman"/>
        </w:rPr>
      </w:pPr>
    </w:p>
    <w:p w14:paraId="2F6C3810" w14:textId="77777777" w:rsidR="0006373E" w:rsidRDefault="0006373E" w:rsidP="000D3487">
      <w:pPr>
        <w:pStyle w:val="Default"/>
        <w:ind w:firstLine="708"/>
        <w:rPr>
          <w:rFonts w:ascii="Times New Roman" w:hAnsi="Times New Roman" w:cs="Times New Roman"/>
        </w:rPr>
      </w:pPr>
    </w:p>
    <w:p w14:paraId="4B9C3C17" w14:textId="77777777" w:rsidR="00466765" w:rsidRDefault="00466765" w:rsidP="000D3487">
      <w:pPr>
        <w:pStyle w:val="Default"/>
        <w:ind w:firstLine="708"/>
        <w:rPr>
          <w:rFonts w:ascii="Times New Roman" w:hAnsi="Times New Roman" w:cs="Times New Roman"/>
        </w:rPr>
      </w:pPr>
    </w:p>
    <w:p w14:paraId="53B5508E" w14:textId="77777777" w:rsidR="00466765" w:rsidRDefault="00466765" w:rsidP="000D3487">
      <w:pPr>
        <w:pStyle w:val="Default"/>
        <w:ind w:firstLine="708"/>
        <w:rPr>
          <w:rFonts w:ascii="Times New Roman" w:hAnsi="Times New Roman" w:cs="Times New Roman"/>
        </w:rPr>
      </w:pPr>
    </w:p>
    <w:p w14:paraId="4F86D53B" w14:textId="77777777" w:rsidR="00466765" w:rsidRDefault="00466765" w:rsidP="000D3487">
      <w:pPr>
        <w:pStyle w:val="Default"/>
        <w:ind w:firstLine="708"/>
        <w:rPr>
          <w:rFonts w:ascii="Times New Roman" w:hAnsi="Times New Roman" w:cs="Times New Roman"/>
        </w:rPr>
      </w:pPr>
    </w:p>
    <w:p w14:paraId="12934B23" w14:textId="77777777" w:rsidR="00466765" w:rsidRDefault="00466765" w:rsidP="000D3487">
      <w:pPr>
        <w:pStyle w:val="Default"/>
        <w:ind w:firstLine="708"/>
        <w:rPr>
          <w:rFonts w:ascii="Times New Roman" w:hAnsi="Times New Roman" w:cs="Times New Roman"/>
        </w:rPr>
      </w:pPr>
    </w:p>
    <w:p w14:paraId="7F4DFAD8" w14:textId="77777777" w:rsidR="00C91445" w:rsidRPr="00557710" w:rsidRDefault="00C91445" w:rsidP="000D3487">
      <w:pPr>
        <w:pStyle w:val="Default"/>
        <w:ind w:firstLine="708"/>
        <w:rPr>
          <w:rFonts w:ascii="Times New Roman" w:hAnsi="Times New Roman" w:cs="Times New Roman"/>
        </w:rPr>
      </w:pPr>
    </w:p>
    <w:p w14:paraId="6FC3D8CB" w14:textId="3B97293F"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u w:val="single"/>
        </w:rPr>
        <w:lastRenderedPageBreak/>
        <w:t>Prihodi od imovine –skupina 64</w:t>
      </w:r>
      <w:r w:rsidRPr="00AD5D27">
        <w:rPr>
          <w:rFonts w:ascii="Times New Roman" w:hAnsi="Times New Roman" w:cs="Times New Roman"/>
        </w:rPr>
        <w:t xml:space="preserve">, iznose </w:t>
      </w:r>
      <w:r w:rsidR="0006373E">
        <w:rPr>
          <w:rFonts w:ascii="Times New Roman" w:hAnsi="Times New Roman" w:cs="Times New Roman"/>
        </w:rPr>
        <w:t>365.800.</w:t>
      </w:r>
      <w:r w:rsidRPr="00AD5D27">
        <w:rPr>
          <w:rFonts w:ascii="Times New Roman" w:hAnsi="Times New Roman" w:cs="Times New Roman"/>
        </w:rPr>
        <w:t>€ odnosno 7,</w:t>
      </w:r>
      <w:r w:rsidR="0006373E">
        <w:rPr>
          <w:rFonts w:ascii="Times New Roman" w:hAnsi="Times New Roman" w:cs="Times New Roman"/>
        </w:rPr>
        <w:t>58</w:t>
      </w:r>
      <w:r>
        <w:rPr>
          <w:rFonts w:ascii="Times New Roman" w:hAnsi="Times New Roman" w:cs="Times New Roman"/>
        </w:rPr>
        <w:t>%</w:t>
      </w:r>
      <w:r w:rsidRPr="00AD5D27">
        <w:rPr>
          <w:rFonts w:ascii="Times New Roman" w:hAnsi="Times New Roman" w:cs="Times New Roman"/>
        </w:rPr>
        <w:t>prihoda</w:t>
      </w:r>
      <w:r>
        <w:rPr>
          <w:rFonts w:ascii="Times New Roman" w:hAnsi="Times New Roman" w:cs="Times New Roman"/>
          <w:u w:val="single"/>
        </w:rPr>
        <w:t xml:space="preserve"> </w:t>
      </w:r>
      <w:r w:rsidRPr="00557710">
        <w:rPr>
          <w:rFonts w:ascii="Times New Roman" w:hAnsi="Times New Roman" w:cs="Times New Roman"/>
          <w:u w:val="single"/>
        </w:rPr>
        <w:t xml:space="preserve"> </w:t>
      </w:r>
      <w:r w:rsidRPr="00557710">
        <w:rPr>
          <w:rFonts w:ascii="Times New Roman" w:hAnsi="Times New Roman" w:cs="Times New Roman"/>
        </w:rPr>
        <w:t>- odnosi se na prihode od :</w:t>
      </w:r>
    </w:p>
    <w:p w14:paraId="4760E67F" w14:textId="2DBF800A"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rPr>
        <w:t>-financijske (kamate na depozit po viđenju</w:t>
      </w:r>
      <w:r w:rsidR="0006373E">
        <w:rPr>
          <w:rFonts w:ascii="Times New Roman" w:hAnsi="Times New Roman" w:cs="Times New Roman"/>
        </w:rPr>
        <w:t xml:space="preserve"> i naknade od koncesija</w:t>
      </w:r>
      <w:r w:rsidRPr="00557710">
        <w:rPr>
          <w:rFonts w:ascii="Times New Roman" w:hAnsi="Times New Roman" w:cs="Times New Roman"/>
        </w:rPr>
        <w:t xml:space="preserve">) i </w:t>
      </w:r>
    </w:p>
    <w:p w14:paraId="6B776EA0" w14:textId="77777777"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rPr>
        <w:t xml:space="preserve">-nefinancijske imovine  ( zakup poljoprivrednog zemljišta u vl. RH i </w:t>
      </w:r>
      <w:r>
        <w:rPr>
          <w:rFonts w:ascii="Times New Roman" w:hAnsi="Times New Roman" w:cs="Times New Roman"/>
        </w:rPr>
        <w:t>6</w:t>
      </w:r>
      <w:r w:rsidRPr="00557710">
        <w:rPr>
          <w:rFonts w:ascii="Times New Roman" w:hAnsi="Times New Roman" w:cs="Times New Roman"/>
        </w:rPr>
        <w:t>općine, prihod od najma objekata i zemljišta  u vlasništvu Općine, naknada od eksploatacije mineralnih sirovina i kaptažnog plina ,naknade za zadržavanje nezakonito izgrađenih zgrada , prava služnosti i sl.).</w:t>
      </w:r>
    </w:p>
    <w:p w14:paraId="5FDBDDD2" w14:textId="77777777" w:rsidR="000D3487" w:rsidRDefault="000D3487" w:rsidP="000D3487">
      <w:pPr>
        <w:pStyle w:val="Default"/>
        <w:ind w:firstLine="708"/>
        <w:rPr>
          <w:rFonts w:ascii="Times New Roman" w:hAnsi="Times New Roman" w:cs="Times New Roman"/>
        </w:rPr>
      </w:pPr>
    </w:p>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9878"/>
        <w:gridCol w:w="2659"/>
      </w:tblGrid>
      <w:tr w:rsidR="0006373E" w:rsidRPr="00DD599D" w14:paraId="2BE62B81" w14:textId="77777777" w:rsidTr="00B95850">
        <w:trPr>
          <w:jc w:val="center"/>
        </w:trPr>
        <w:tc>
          <w:tcPr>
            <w:tcW w:w="9878" w:type="dxa"/>
            <w:tcBorders>
              <w:top w:val="single" w:sz="4" w:space="0" w:color="000000"/>
              <w:left w:val="nil"/>
              <w:bottom w:val="single" w:sz="4" w:space="0" w:color="000000"/>
              <w:right w:val="nil"/>
            </w:tcBorders>
            <w:shd w:val="clear" w:color="auto" w:fill="BDD6EE" w:themeFill="accent5" w:themeFillTint="66"/>
          </w:tcPr>
          <w:p w14:paraId="025D41FC" w14:textId="77777777" w:rsidR="0006373E" w:rsidRPr="0006373E" w:rsidRDefault="0006373E" w:rsidP="00710693">
            <w:pPr>
              <w:jc w:val="both"/>
              <w:rPr>
                <w:rFonts w:ascii="Times New Roman" w:hAnsi="Times New Roman"/>
                <w:b/>
                <w:bCs/>
                <w:i/>
                <w:iCs/>
                <w:caps/>
                <w:sz w:val="24"/>
              </w:rPr>
            </w:pPr>
            <w:r w:rsidRPr="0006373E">
              <w:rPr>
                <w:rFonts w:ascii="Times New Roman" w:hAnsi="Times New Roman"/>
                <w:b/>
                <w:bCs/>
                <w:i/>
                <w:iCs/>
                <w:caps/>
                <w:sz w:val="24"/>
              </w:rPr>
              <w:t>PRIHOD OD IMOVINE</w:t>
            </w:r>
          </w:p>
        </w:tc>
        <w:tc>
          <w:tcPr>
            <w:tcW w:w="2659" w:type="dxa"/>
            <w:tcBorders>
              <w:top w:val="single" w:sz="4" w:space="0" w:color="000000"/>
              <w:left w:val="nil"/>
              <w:bottom w:val="single" w:sz="4" w:space="0" w:color="000000"/>
              <w:right w:val="nil"/>
            </w:tcBorders>
            <w:shd w:val="clear" w:color="auto" w:fill="BDD6EE" w:themeFill="accent5" w:themeFillTint="66"/>
          </w:tcPr>
          <w:p w14:paraId="4EB90AF5" w14:textId="7A32A312" w:rsidR="0006373E" w:rsidRPr="0006373E" w:rsidRDefault="0006373E" w:rsidP="00710693">
            <w:pPr>
              <w:jc w:val="right"/>
              <w:rPr>
                <w:rFonts w:ascii="Times New Roman" w:hAnsi="Times New Roman"/>
                <w:b/>
                <w:bCs/>
                <w:sz w:val="24"/>
              </w:rPr>
            </w:pPr>
            <w:r w:rsidRPr="0006373E">
              <w:rPr>
                <w:rFonts w:ascii="Times New Roman" w:hAnsi="Times New Roman"/>
                <w:b/>
                <w:bCs/>
                <w:sz w:val="24"/>
              </w:rPr>
              <w:t>365.800. €</w:t>
            </w:r>
          </w:p>
        </w:tc>
      </w:tr>
      <w:tr w:rsidR="0006373E" w:rsidRPr="00DD599D" w14:paraId="0CA74263" w14:textId="77777777" w:rsidTr="00B95850">
        <w:trPr>
          <w:jc w:val="center"/>
        </w:trPr>
        <w:tc>
          <w:tcPr>
            <w:tcW w:w="9878" w:type="dxa"/>
            <w:tcBorders>
              <w:top w:val="single" w:sz="4" w:space="0" w:color="000000"/>
              <w:left w:val="nil"/>
              <w:bottom w:val="nil"/>
            </w:tcBorders>
            <w:shd w:val="clear" w:color="auto" w:fill="FFFFFF"/>
          </w:tcPr>
          <w:p w14:paraId="381FBDD1" w14:textId="77777777" w:rsidR="0006373E" w:rsidRPr="0006373E" w:rsidRDefault="0006373E" w:rsidP="00710693">
            <w:pPr>
              <w:jc w:val="both"/>
              <w:rPr>
                <w:rFonts w:ascii="Times New Roman" w:hAnsi="Times New Roman"/>
                <w:b/>
                <w:bCs/>
                <w:i/>
                <w:iCs/>
                <w:sz w:val="24"/>
              </w:rPr>
            </w:pPr>
            <w:r w:rsidRPr="0006373E">
              <w:rPr>
                <w:rFonts w:ascii="Times New Roman" w:hAnsi="Times New Roman"/>
                <w:bCs/>
                <w:i/>
                <w:iCs/>
                <w:sz w:val="24"/>
              </w:rPr>
              <w:t>Kamate na depozite po viđenju</w:t>
            </w:r>
          </w:p>
        </w:tc>
        <w:tc>
          <w:tcPr>
            <w:tcW w:w="2659" w:type="dxa"/>
            <w:tcBorders>
              <w:top w:val="single" w:sz="4" w:space="0" w:color="000000"/>
            </w:tcBorders>
            <w:shd w:val="clear" w:color="auto" w:fill="DEEAF6" w:themeFill="accent5" w:themeFillTint="33"/>
          </w:tcPr>
          <w:p w14:paraId="34C1DF7B" w14:textId="658545BE" w:rsidR="0006373E" w:rsidRPr="0006373E" w:rsidRDefault="0006373E" w:rsidP="00710693">
            <w:pPr>
              <w:jc w:val="right"/>
              <w:rPr>
                <w:rFonts w:ascii="Times New Roman" w:hAnsi="Times New Roman"/>
                <w:i/>
                <w:iCs/>
                <w:sz w:val="24"/>
              </w:rPr>
            </w:pPr>
            <w:r w:rsidRPr="0006373E">
              <w:rPr>
                <w:rFonts w:ascii="Times New Roman" w:hAnsi="Times New Roman"/>
                <w:i/>
                <w:iCs/>
                <w:sz w:val="24"/>
              </w:rPr>
              <w:t>10</w:t>
            </w:r>
            <w:r>
              <w:rPr>
                <w:rFonts w:ascii="Times New Roman" w:hAnsi="Times New Roman"/>
                <w:i/>
                <w:iCs/>
                <w:sz w:val="24"/>
              </w:rPr>
              <w:t>.</w:t>
            </w:r>
            <w:r w:rsidRPr="0006373E">
              <w:rPr>
                <w:rFonts w:ascii="Times New Roman" w:hAnsi="Times New Roman"/>
                <w:i/>
                <w:iCs/>
                <w:sz w:val="24"/>
              </w:rPr>
              <w:t xml:space="preserve"> </w:t>
            </w:r>
            <w:r w:rsidRPr="0006373E">
              <w:rPr>
                <w:rFonts w:ascii="Times New Roman" w:hAnsi="Times New Roman"/>
                <w:sz w:val="24"/>
              </w:rPr>
              <w:t>€</w:t>
            </w:r>
          </w:p>
        </w:tc>
      </w:tr>
      <w:tr w:rsidR="0006373E" w:rsidRPr="00DD599D" w14:paraId="3D862C7B" w14:textId="77777777" w:rsidTr="00710693">
        <w:trPr>
          <w:jc w:val="center"/>
        </w:trPr>
        <w:tc>
          <w:tcPr>
            <w:tcW w:w="9878" w:type="dxa"/>
            <w:tcBorders>
              <w:left w:val="nil"/>
              <w:bottom w:val="nil"/>
            </w:tcBorders>
            <w:shd w:val="clear" w:color="auto" w:fill="FFFFFF"/>
          </w:tcPr>
          <w:p w14:paraId="07AA7522" w14:textId="03B4B228" w:rsidR="0006373E" w:rsidRPr="0006373E" w:rsidRDefault="0006373E" w:rsidP="0006373E">
            <w:pPr>
              <w:jc w:val="both"/>
              <w:rPr>
                <w:rFonts w:ascii="Times New Roman" w:hAnsi="Times New Roman"/>
                <w:b/>
                <w:bCs/>
                <w:i/>
                <w:iCs/>
                <w:sz w:val="24"/>
              </w:rPr>
            </w:pPr>
            <w:r w:rsidRPr="0006373E">
              <w:rPr>
                <w:rFonts w:ascii="Times New Roman" w:hAnsi="Times New Roman"/>
                <w:bCs/>
                <w:i/>
                <w:iCs/>
                <w:sz w:val="24"/>
              </w:rPr>
              <w:t>Naknade za koncesije – dimnjačari</w:t>
            </w:r>
          </w:p>
        </w:tc>
        <w:tc>
          <w:tcPr>
            <w:tcW w:w="2659" w:type="dxa"/>
          </w:tcPr>
          <w:p w14:paraId="315C506D" w14:textId="46235903" w:rsidR="0006373E" w:rsidRPr="0006373E" w:rsidRDefault="0006373E" w:rsidP="0006373E">
            <w:pPr>
              <w:jc w:val="right"/>
              <w:rPr>
                <w:rFonts w:ascii="Times New Roman" w:hAnsi="Times New Roman"/>
                <w:i/>
                <w:iCs/>
                <w:sz w:val="24"/>
              </w:rPr>
            </w:pPr>
            <w:r>
              <w:rPr>
                <w:rFonts w:ascii="Times New Roman" w:hAnsi="Times New Roman"/>
                <w:i/>
                <w:iCs/>
                <w:sz w:val="24"/>
              </w:rPr>
              <w:t>100.</w:t>
            </w:r>
            <w:r w:rsidRPr="0006373E">
              <w:rPr>
                <w:rFonts w:ascii="Times New Roman" w:hAnsi="Times New Roman"/>
                <w:i/>
                <w:iCs/>
                <w:sz w:val="24"/>
              </w:rPr>
              <w:t xml:space="preserve"> </w:t>
            </w:r>
            <w:r w:rsidRPr="0006373E">
              <w:rPr>
                <w:rFonts w:ascii="Times New Roman" w:hAnsi="Times New Roman"/>
                <w:sz w:val="24"/>
              </w:rPr>
              <w:t>€</w:t>
            </w:r>
          </w:p>
        </w:tc>
      </w:tr>
      <w:tr w:rsidR="0006373E" w:rsidRPr="00DD599D" w14:paraId="3240B57D" w14:textId="77777777" w:rsidTr="00B95850">
        <w:trPr>
          <w:jc w:val="center"/>
        </w:trPr>
        <w:tc>
          <w:tcPr>
            <w:tcW w:w="9878" w:type="dxa"/>
            <w:tcBorders>
              <w:left w:val="nil"/>
              <w:bottom w:val="nil"/>
            </w:tcBorders>
            <w:shd w:val="clear" w:color="auto" w:fill="FFFFFF"/>
          </w:tcPr>
          <w:p w14:paraId="5F653E14" w14:textId="0E2D49D4" w:rsidR="0006373E" w:rsidRPr="0006373E" w:rsidRDefault="0006373E" w:rsidP="00710693">
            <w:pPr>
              <w:jc w:val="both"/>
              <w:rPr>
                <w:rFonts w:ascii="Times New Roman" w:hAnsi="Times New Roman"/>
                <w:b/>
                <w:bCs/>
                <w:i/>
                <w:iCs/>
                <w:sz w:val="24"/>
              </w:rPr>
            </w:pPr>
            <w:r>
              <w:rPr>
                <w:rFonts w:ascii="Times New Roman" w:hAnsi="Times New Roman"/>
                <w:bCs/>
                <w:i/>
                <w:iCs/>
                <w:sz w:val="24"/>
              </w:rPr>
              <w:t>Zakup i iznajmljivanje poslovnih prostora</w:t>
            </w:r>
            <w:r w:rsidR="00B95850">
              <w:rPr>
                <w:rFonts w:ascii="Times New Roman" w:hAnsi="Times New Roman"/>
                <w:bCs/>
                <w:i/>
                <w:iCs/>
                <w:sz w:val="24"/>
              </w:rPr>
              <w:t xml:space="preserve"> i režije</w:t>
            </w:r>
          </w:p>
        </w:tc>
        <w:tc>
          <w:tcPr>
            <w:tcW w:w="2659" w:type="dxa"/>
            <w:shd w:val="clear" w:color="auto" w:fill="DEEAF6" w:themeFill="accent5" w:themeFillTint="33"/>
          </w:tcPr>
          <w:p w14:paraId="4A0B6579" w14:textId="1ED1F6AF" w:rsidR="0006373E" w:rsidRPr="0006373E" w:rsidRDefault="00B95850" w:rsidP="00710693">
            <w:pPr>
              <w:jc w:val="right"/>
              <w:rPr>
                <w:rFonts w:ascii="Times New Roman" w:hAnsi="Times New Roman"/>
                <w:i/>
                <w:iCs/>
                <w:sz w:val="24"/>
              </w:rPr>
            </w:pPr>
            <w:r>
              <w:rPr>
                <w:rFonts w:ascii="Times New Roman" w:hAnsi="Times New Roman"/>
                <w:i/>
                <w:iCs/>
                <w:sz w:val="24"/>
              </w:rPr>
              <w:t>26.0</w:t>
            </w:r>
            <w:r w:rsidR="0006373E">
              <w:rPr>
                <w:rFonts w:ascii="Times New Roman" w:hAnsi="Times New Roman"/>
                <w:i/>
                <w:iCs/>
                <w:sz w:val="24"/>
              </w:rPr>
              <w:t>00.</w:t>
            </w:r>
            <w:r w:rsidR="0006373E" w:rsidRPr="0006373E">
              <w:rPr>
                <w:rFonts w:ascii="Times New Roman" w:hAnsi="Times New Roman"/>
                <w:i/>
                <w:iCs/>
                <w:sz w:val="24"/>
              </w:rPr>
              <w:t xml:space="preserve"> </w:t>
            </w:r>
            <w:r w:rsidR="0006373E" w:rsidRPr="0006373E">
              <w:rPr>
                <w:rFonts w:ascii="Times New Roman" w:hAnsi="Times New Roman"/>
                <w:sz w:val="24"/>
              </w:rPr>
              <w:t>€</w:t>
            </w:r>
          </w:p>
        </w:tc>
      </w:tr>
      <w:tr w:rsidR="0006373E" w:rsidRPr="00DD599D" w14:paraId="5328532E" w14:textId="77777777" w:rsidTr="00710693">
        <w:trPr>
          <w:jc w:val="center"/>
        </w:trPr>
        <w:tc>
          <w:tcPr>
            <w:tcW w:w="9878" w:type="dxa"/>
            <w:tcBorders>
              <w:left w:val="nil"/>
              <w:bottom w:val="nil"/>
            </w:tcBorders>
            <w:shd w:val="clear" w:color="auto" w:fill="FFFFFF"/>
          </w:tcPr>
          <w:p w14:paraId="777F50C7" w14:textId="77777777" w:rsidR="0006373E" w:rsidRPr="0006373E" w:rsidRDefault="0006373E" w:rsidP="00710693">
            <w:pPr>
              <w:jc w:val="both"/>
              <w:rPr>
                <w:rFonts w:ascii="Times New Roman" w:hAnsi="Times New Roman"/>
                <w:b/>
                <w:bCs/>
                <w:i/>
                <w:iCs/>
                <w:sz w:val="24"/>
              </w:rPr>
            </w:pPr>
            <w:r w:rsidRPr="0006373E">
              <w:rPr>
                <w:rFonts w:ascii="Times New Roman" w:hAnsi="Times New Roman"/>
                <w:bCs/>
                <w:i/>
                <w:iCs/>
                <w:sz w:val="24"/>
              </w:rPr>
              <w:t>Prihod od zakupa poljoprivrednog zemljišta</w:t>
            </w:r>
          </w:p>
        </w:tc>
        <w:tc>
          <w:tcPr>
            <w:tcW w:w="2659" w:type="dxa"/>
          </w:tcPr>
          <w:p w14:paraId="6A4AD05C" w14:textId="3DBAB8F4" w:rsidR="0006373E" w:rsidRPr="0006373E" w:rsidRDefault="0006373E" w:rsidP="00710693">
            <w:pPr>
              <w:jc w:val="right"/>
              <w:rPr>
                <w:rFonts w:ascii="Times New Roman" w:hAnsi="Times New Roman"/>
                <w:i/>
                <w:iCs/>
                <w:sz w:val="24"/>
              </w:rPr>
            </w:pPr>
            <w:r>
              <w:rPr>
                <w:rFonts w:ascii="Times New Roman" w:hAnsi="Times New Roman"/>
                <w:i/>
                <w:iCs/>
                <w:sz w:val="24"/>
              </w:rPr>
              <w:t>6.000.</w:t>
            </w:r>
            <w:r w:rsidRPr="0006373E">
              <w:rPr>
                <w:rFonts w:ascii="Times New Roman" w:hAnsi="Times New Roman"/>
                <w:i/>
                <w:iCs/>
                <w:sz w:val="24"/>
              </w:rPr>
              <w:t xml:space="preserve"> </w:t>
            </w:r>
            <w:r w:rsidRPr="0006373E">
              <w:rPr>
                <w:rFonts w:ascii="Times New Roman" w:hAnsi="Times New Roman"/>
                <w:sz w:val="24"/>
              </w:rPr>
              <w:t>€</w:t>
            </w:r>
          </w:p>
        </w:tc>
      </w:tr>
      <w:tr w:rsidR="0006373E" w:rsidRPr="00DD599D" w14:paraId="3F390A4A" w14:textId="77777777" w:rsidTr="00B95850">
        <w:trPr>
          <w:jc w:val="center"/>
        </w:trPr>
        <w:tc>
          <w:tcPr>
            <w:tcW w:w="9878" w:type="dxa"/>
            <w:tcBorders>
              <w:left w:val="nil"/>
              <w:bottom w:val="nil"/>
            </w:tcBorders>
            <w:shd w:val="clear" w:color="auto" w:fill="FFFFFF"/>
          </w:tcPr>
          <w:p w14:paraId="4D0BEBEB" w14:textId="5EE4AED7" w:rsidR="0006373E" w:rsidRPr="0006373E" w:rsidRDefault="0006373E" w:rsidP="00710693">
            <w:pPr>
              <w:jc w:val="both"/>
              <w:rPr>
                <w:rFonts w:ascii="Times New Roman" w:hAnsi="Times New Roman"/>
                <w:b/>
                <w:bCs/>
                <w:i/>
                <w:iCs/>
                <w:sz w:val="24"/>
              </w:rPr>
            </w:pPr>
            <w:r w:rsidRPr="0006373E">
              <w:rPr>
                <w:rFonts w:ascii="Times New Roman" w:hAnsi="Times New Roman"/>
                <w:bCs/>
                <w:i/>
                <w:iCs/>
                <w:sz w:val="24"/>
              </w:rPr>
              <w:t>Pravo služnosti – HT d.d.</w:t>
            </w:r>
            <w:r w:rsidR="00B95850">
              <w:rPr>
                <w:rFonts w:ascii="Times New Roman" w:hAnsi="Times New Roman"/>
                <w:bCs/>
                <w:i/>
                <w:iCs/>
                <w:sz w:val="24"/>
              </w:rPr>
              <w:t>i  INA</w:t>
            </w:r>
          </w:p>
        </w:tc>
        <w:tc>
          <w:tcPr>
            <w:tcW w:w="2659" w:type="dxa"/>
            <w:shd w:val="clear" w:color="auto" w:fill="DEEAF6" w:themeFill="accent5" w:themeFillTint="33"/>
          </w:tcPr>
          <w:p w14:paraId="5D6678E6" w14:textId="52233906" w:rsidR="0006373E" w:rsidRPr="0006373E" w:rsidRDefault="00B95850" w:rsidP="00710693">
            <w:pPr>
              <w:jc w:val="right"/>
              <w:rPr>
                <w:rFonts w:ascii="Times New Roman" w:hAnsi="Times New Roman"/>
                <w:i/>
                <w:iCs/>
                <w:sz w:val="24"/>
              </w:rPr>
            </w:pPr>
            <w:r>
              <w:rPr>
                <w:rFonts w:ascii="Times New Roman" w:hAnsi="Times New Roman"/>
                <w:i/>
                <w:iCs/>
                <w:sz w:val="24"/>
              </w:rPr>
              <w:t>28.000.</w:t>
            </w:r>
            <w:r w:rsidR="0006373E" w:rsidRPr="0006373E">
              <w:rPr>
                <w:rFonts w:ascii="Times New Roman" w:hAnsi="Times New Roman"/>
                <w:i/>
                <w:iCs/>
                <w:sz w:val="24"/>
              </w:rPr>
              <w:t xml:space="preserve"> </w:t>
            </w:r>
            <w:r w:rsidR="0006373E" w:rsidRPr="0006373E">
              <w:rPr>
                <w:rFonts w:ascii="Times New Roman" w:hAnsi="Times New Roman"/>
                <w:sz w:val="24"/>
              </w:rPr>
              <w:t>€</w:t>
            </w:r>
          </w:p>
        </w:tc>
      </w:tr>
      <w:tr w:rsidR="0006373E" w:rsidRPr="00DD599D" w14:paraId="641266EA" w14:textId="77777777" w:rsidTr="00B95850">
        <w:trPr>
          <w:jc w:val="center"/>
        </w:trPr>
        <w:tc>
          <w:tcPr>
            <w:tcW w:w="9878" w:type="dxa"/>
            <w:tcBorders>
              <w:left w:val="nil"/>
              <w:bottom w:val="nil"/>
            </w:tcBorders>
            <w:shd w:val="clear" w:color="auto" w:fill="FFFFFF"/>
          </w:tcPr>
          <w:p w14:paraId="58A3D025" w14:textId="3D7F5359" w:rsidR="0006373E" w:rsidRPr="0006373E" w:rsidRDefault="0006373E" w:rsidP="00710693">
            <w:pPr>
              <w:jc w:val="both"/>
              <w:rPr>
                <w:rFonts w:ascii="Times New Roman" w:hAnsi="Times New Roman"/>
                <w:b/>
                <w:bCs/>
                <w:i/>
                <w:iCs/>
                <w:sz w:val="24"/>
              </w:rPr>
            </w:pPr>
            <w:r w:rsidRPr="0006373E">
              <w:rPr>
                <w:rFonts w:ascii="Times New Roman" w:hAnsi="Times New Roman"/>
                <w:bCs/>
                <w:i/>
                <w:iCs/>
                <w:sz w:val="24"/>
              </w:rPr>
              <w:t>Naknada za otkopanu količinu energetske mineralne sirovine</w:t>
            </w:r>
            <w:r w:rsidR="00B95850">
              <w:rPr>
                <w:rFonts w:ascii="Times New Roman" w:hAnsi="Times New Roman"/>
                <w:bCs/>
                <w:i/>
                <w:iCs/>
                <w:sz w:val="24"/>
              </w:rPr>
              <w:t>, kaptažni plin i bušotine</w:t>
            </w:r>
          </w:p>
        </w:tc>
        <w:tc>
          <w:tcPr>
            <w:tcW w:w="2659" w:type="dxa"/>
            <w:shd w:val="clear" w:color="auto" w:fill="auto"/>
          </w:tcPr>
          <w:p w14:paraId="1F74EF70" w14:textId="2E118B71" w:rsidR="0006373E" w:rsidRPr="0006373E" w:rsidRDefault="00B95850" w:rsidP="00710693">
            <w:pPr>
              <w:jc w:val="right"/>
              <w:rPr>
                <w:rFonts w:ascii="Times New Roman" w:hAnsi="Times New Roman"/>
                <w:i/>
                <w:iCs/>
                <w:sz w:val="24"/>
              </w:rPr>
            </w:pPr>
            <w:r>
              <w:rPr>
                <w:rFonts w:ascii="Times New Roman" w:hAnsi="Times New Roman"/>
                <w:i/>
                <w:iCs/>
                <w:sz w:val="24"/>
              </w:rPr>
              <w:t>305.390.</w:t>
            </w:r>
            <w:r w:rsidR="0006373E" w:rsidRPr="0006373E">
              <w:rPr>
                <w:rFonts w:ascii="Times New Roman" w:hAnsi="Times New Roman"/>
                <w:i/>
                <w:iCs/>
                <w:sz w:val="24"/>
              </w:rPr>
              <w:t xml:space="preserve"> </w:t>
            </w:r>
            <w:r w:rsidR="0006373E" w:rsidRPr="0006373E">
              <w:rPr>
                <w:rFonts w:ascii="Times New Roman" w:hAnsi="Times New Roman"/>
                <w:sz w:val="24"/>
              </w:rPr>
              <w:t>€</w:t>
            </w:r>
          </w:p>
        </w:tc>
      </w:tr>
      <w:tr w:rsidR="0006373E" w:rsidRPr="00DD599D" w14:paraId="657EE7B2" w14:textId="77777777" w:rsidTr="00B95850">
        <w:trPr>
          <w:jc w:val="center"/>
        </w:trPr>
        <w:tc>
          <w:tcPr>
            <w:tcW w:w="9878" w:type="dxa"/>
            <w:tcBorders>
              <w:left w:val="nil"/>
              <w:bottom w:val="nil"/>
            </w:tcBorders>
            <w:shd w:val="clear" w:color="auto" w:fill="FFFFFF"/>
          </w:tcPr>
          <w:p w14:paraId="310306EF" w14:textId="77777777" w:rsidR="0006373E" w:rsidRPr="0006373E" w:rsidRDefault="0006373E" w:rsidP="00710693">
            <w:pPr>
              <w:jc w:val="both"/>
              <w:rPr>
                <w:rFonts w:ascii="Times New Roman" w:hAnsi="Times New Roman"/>
                <w:b/>
                <w:bCs/>
                <w:i/>
                <w:iCs/>
                <w:sz w:val="24"/>
              </w:rPr>
            </w:pPr>
            <w:r w:rsidRPr="0006373E">
              <w:rPr>
                <w:rFonts w:ascii="Times New Roman" w:hAnsi="Times New Roman"/>
                <w:bCs/>
                <w:i/>
                <w:iCs/>
                <w:sz w:val="24"/>
              </w:rPr>
              <w:t>Prihod od legalizacije</w:t>
            </w:r>
          </w:p>
        </w:tc>
        <w:tc>
          <w:tcPr>
            <w:tcW w:w="2659" w:type="dxa"/>
            <w:shd w:val="clear" w:color="auto" w:fill="DEEAF6" w:themeFill="accent5" w:themeFillTint="33"/>
          </w:tcPr>
          <w:p w14:paraId="5C2DD630" w14:textId="3A6B6E72" w:rsidR="0006373E" w:rsidRPr="0006373E" w:rsidRDefault="00B95850" w:rsidP="00710693">
            <w:pPr>
              <w:jc w:val="right"/>
              <w:rPr>
                <w:rFonts w:ascii="Times New Roman" w:hAnsi="Times New Roman"/>
                <w:i/>
                <w:iCs/>
                <w:sz w:val="24"/>
              </w:rPr>
            </w:pPr>
            <w:r>
              <w:rPr>
                <w:rFonts w:ascii="Times New Roman" w:hAnsi="Times New Roman"/>
                <w:i/>
                <w:iCs/>
                <w:sz w:val="24"/>
              </w:rPr>
              <w:t>300.</w:t>
            </w:r>
            <w:r w:rsidR="0006373E" w:rsidRPr="0006373E">
              <w:rPr>
                <w:rFonts w:ascii="Times New Roman" w:hAnsi="Times New Roman"/>
                <w:i/>
                <w:iCs/>
                <w:sz w:val="24"/>
              </w:rPr>
              <w:t xml:space="preserve"> </w:t>
            </w:r>
            <w:r w:rsidR="0006373E" w:rsidRPr="0006373E">
              <w:rPr>
                <w:rFonts w:ascii="Times New Roman" w:hAnsi="Times New Roman"/>
                <w:sz w:val="24"/>
              </w:rPr>
              <w:t>€</w:t>
            </w:r>
          </w:p>
        </w:tc>
      </w:tr>
    </w:tbl>
    <w:p w14:paraId="59141A6B" w14:textId="77777777" w:rsidR="0006373E" w:rsidRPr="00557710" w:rsidRDefault="0006373E" w:rsidP="000D3487">
      <w:pPr>
        <w:pStyle w:val="Default"/>
        <w:ind w:firstLine="708"/>
        <w:rPr>
          <w:rFonts w:ascii="Times New Roman" w:hAnsi="Times New Roman" w:cs="Times New Roman"/>
        </w:rPr>
      </w:pPr>
    </w:p>
    <w:p w14:paraId="10D99822" w14:textId="37E51933"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u w:val="single"/>
        </w:rPr>
        <w:t>Prihodi od administr</w:t>
      </w:r>
      <w:r>
        <w:rPr>
          <w:rFonts w:ascii="Times New Roman" w:hAnsi="Times New Roman" w:cs="Times New Roman"/>
          <w:u w:val="single"/>
        </w:rPr>
        <w:t>.</w:t>
      </w:r>
      <w:r w:rsidRPr="00557710">
        <w:rPr>
          <w:rFonts w:ascii="Times New Roman" w:hAnsi="Times New Roman" w:cs="Times New Roman"/>
          <w:u w:val="single"/>
        </w:rPr>
        <w:t xml:space="preserve"> pristojbi i po posebnim propisima-skupina 65</w:t>
      </w:r>
      <w:r w:rsidRPr="00557710">
        <w:rPr>
          <w:rFonts w:ascii="Times New Roman" w:hAnsi="Times New Roman" w:cs="Times New Roman"/>
        </w:rPr>
        <w:t>-</w:t>
      </w:r>
      <w:r>
        <w:rPr>
          <w:rFonts w:ascii="Times New Roman" w:hAnsi="Times New Roman" w:cs="Times New Roman"/>
        </w:rPr>
        <w:t xml:space="preserve"> iznose </w:t>
      </w:r>
      <w:r w:rsidR="00261A53">
        <w:rPr>
          <w:rFonts w:ascii="Times New Roman" w:hAnsi="Times New Roman" w:cs="Times New Roman"/>
        </w:rPr>
        <w:t>820.350.</w:t>
      </w:r>
      <w:r>
        <w:rPr>
          <w:rFonts w:ascii="Times New Roman" w:hAnsi="Times New Roman" w:cs="Times New Roman"/>
        </w:rPr>
        <w:t>€ -1</w:t>
      </w:r>
      <w:r w:rsidR="00261A53">
        <w:rPr>
          <w:rFonts w:ascii="Times New Roman" w:hAnsi="Times New Roman" w:cs="Times New Roman"/>
        </w:rPr>
        <w:t>6</w:t>
      </w:r>
      <w:r>
        <w:rPr>
          <w:rFonts w:ascii="Times New Roman" w:hAnsi="Times New Roman" w:cs="Times New Roman"/>
        </w:rPr>
        <w:t>,</w:t>
      </w:r>
      <w:r w:rsidR="00261A53">
        <w:rPr>
          <w:rFonts w:ascii="Times New Roman" w:hAnsi="Times New Roman" w:cs="Times New Roman"/>
        </w:rPr>
        <w:t>99</w:t>
      </w:r>
      <w:r>
        <w:rPr>
          <w:rFonts w:ascii="Times New Roman" w:hAnsi="Times New Roman" w:cs="Times New Roman"/>
        </w:rPr>
        <w:t xml:space="preserve">% prihoda </w:t>
      </w:r>
      <w:r w:rsidRPr="00557710">
        <w:rPr>
          <w:rFonts w:ascii="Times New Roman" w:hAnsi="Times New Roman" w:cs="Times New Roman"/>
        </w:rPr>
        <w:t xml:space="preserve"> sastoje se od </w:t>
      </w:r>
    </w:p>
    <w:p w14:paraId="06AE17D6" w14:textId="77777777"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rPr>
        <w:t>-upravnih i administrativnih pristojbi ( prodaje državnih biljega  i  ostalih naknada donesenih općinskom odlukom).</w:t>
      </w:r>
    </w:p>
    <w:p w14:paraId="5FD52B28" w14:textId="77777777"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rPr>
        <w:t>-prihoda po posebnim propisima : (vodni doprinos, doprinos za šume, ostali nesp.prihodi, prenamjena poljoprivrednog zemljišta u građevinsko )</w:t>
      </w:r>
    </w:p>
    <w:p w14:paraId="0FE58323" w14:textId="77777777" w:rsidR="000D3487" w:rsidRPr="00557710" w:rsidRDefault="000D3487" w:rsidP="000D3487">
      <w:pPr>
        <w:pStyle w:val="Default"/>
        <w:ind w:firstLine="708"/>
        <w:rPr>
          <w:rFonts w:ascii="Times New Roman" w:hAnsi="Times New Roman" w:cs="Times New Roman"/>
        </w:rPr>
      </w:pPr>
      <w:r w:rsidRPr="00557710">
        <w:rPr>
          <w:rFonts w:ascii="Times New Roman" w:hAnsi="Times New Roman" w:cs="Times New Roman"/>
        </w:rPr>
        <w:t xml:space="preserve">-komunalni doprinosi i naknade od kojih je  u najvećoj mjeri prihod komunalne naknade. </w:t>
      </w:r>
    </w:p>
    <w:p w14:paraId="72E494E0" w14:textId="77777777" w:rsidR="000D3487" w:rsidRDefault="000D3487" w:rsidP="000D3487">
      <w:pPr>
        <w:pStyle w:val="Default"/>
        <w:ind w:firstLine="708"/>
        <w:rPr>
          <w:rFonts w:ascii="Times New Roman" w:hAnsi="Times New Roman" w:cs="Times New Roman"/>
        </w:rPr>
      </w:pPr>
      <w:r w:rsidRPr="00557710">
        <w:rPr>
          <w:rFonts w:ascii="Times New Roman" w:hAnsi="Times New Roman" w:cs="Times New Roman"/>
        </w:rPr>
        <w:t>-naknade za priključenje na komunalnu infrastrukturu.</w:t>
      </w:r>
    </w:p>
    <w:p w14:paraId="46305A4C" w14:textId="77777777" w:rsidR="000D3487" w:rsidRDefault="000D3487" w:rsidP="000D3487">
      <w:pPr>
        <w:pStyle w:val="Default"/>
        <w:ind w:firstLine="708"/>
        <w:rPr>
          <w:rFonts w:ascii="Times New Roman" w:hAnsi="Times New Roman" w:cs="Times New Roman"/>
        </w:rPr>
      </w:pPr>
      <w:r>
        <w:rPr>
          <w:rFonts w:ascii="Times New Roman" w:hAnsi="Times New Roman" w:cs="Times New Roman"/>
        </w:rPr>
        <w:t>-prihodi od smještaja kod proračunskih korisnika.</w:t>
      </w:r>
    </w:p>
    <w:p w14:paraId="4804F871" w14:textId="77777777" w:rsidR="000D3487" w:rsidRDefault="000D3487" w:rsidP="000D3487">
      <w:pPr>
        <w:pStyle w:val="Default"/>
        <w:ind w:firstLine="708"/>
        <w:rPr>
          <w:rFonts w:ascii="Times New Roman" w:hAnsi="Times New Roman" w:cs="Times New Roman"/>
        </w:rPr>
      </w:pPr>
    </w:p>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9821"/>
        <w:gridCol w:w="2659"/>
      </w:tblGrid>
      <w:tr w:rsidR="00261A53" w:rsidRPr="00DD599D" w14:paraId="516EA634" w14:textId="77777777" w:rsidTr="003A3DCA">
        <w:trPr>
          <w:jc w:val="center"/>
        </w:trPr>
        <w:tc>
          <w:tcPr>
            <w:tcW w:w="9821" w:type="dxa"/>
            <w:tcBorders>
              <w:top w:val="single" w:sz="4" w:space="0" w:color="000000"/>
              <w:left w:val="nil"/>
              <w:bottom w:val="single" w:sz="4" w:space="0" w:color="000000"/>
              <w:right w:val="nil"/>
            </w:tcBorders>
            <w:shd w:val="clear" w:color="auto" w:fill="BDD6EE" w:themeFill="accent5" w:themeFillTint="66"/>
          </w:tcPr>
          <w:p w14:paraId="0C532952" w14:textId="77777777" w:rsidR="00261A53" w:rsidRPr="00261A53" w:rsidRDefault="00261A53" w:rsidP="00710693">
            <w:pPr>
              <w:rPr>
                <w:rFonts w:ascii="Times New Roman" w:hAnsi="Times New Roman"/>
                <w:b/>
                <w:bCs/>
                <w:i/>
                <w:iCs/>
                <w:caps/>
                <w:sz w:val="24"/>
              </w:rPr>
            </w:pPr>
            <w:r w:rsidRPr="00261A53">
              <w:rPr>
                <w:rFonts w:ascii="Times New Roman" w:hAnsi="Times New Roman"/>
                <w:b/>
                <w:bCs/>
                <w:i/>
                <w:iCs/>
                <w:caps/>
                <w:sz w:val="24"/>
              </w:rPr>
              <w:t>Prihodi od upravnih i administrativnih Pristojbi, pristojbi po posebnim propisima i naknada</w:t>
            </w:r>
          </w:p>
        </w:tc>
        <w:tc>
          <w:tcPr>
            <w:tcW w:w="2659" w:type="dxa"/>
            <w:tcBorders>
              <w:top w:val="single" w:sz="4" w:space="0" w:color="000000"/>
              <w:left w:val="nil"/>
              <w:bottom w:val="single" w:sz="4" w:space="0" w:color="000000"/>
              <w:right w:val="nil"/>
            </w:tcBorders>
            <w:shd w:val="clear" w:color="auto" w:fill="BDD6EE" w:themeFill="accent5" w:themeFillTint="66"/>
          </w:tcPr>
          <w:p w14:paraId="6D64DC91" w14:textId="569AE744" w:rsidR="00261A53" w:rsidRPr="00261A53" w:rsidRDefault="00261A53" w:rsidP="00710693">
            <w:pPr>
              <w:jc w:val="right"/>
              <w:rPr>
                <w:rFonts w:ascii="Times New Roman" w:hAnsi="Times New Roman"/>
                <w:b/>
                <w:bCs/>
                <w:sz w:val="24"/>
              </w:rPr>
            </w:pPr>
            <w:r>
              <w:rPr>
                <w:rFonts w:ascii="Times New Roman" w:hAnsi="Times New Roman"/>
                <w:b/>
                <w:bCs/>
                <w:sz w:val="24"/>
              </w:rPr>
              <w:t>820.350.</w:t>
            </w:r>
            <w:r w:rsidRPr="00261A53">
              <w:rPr>
                <w:rFonts w:ascii="Times New Roman" w:hAnsi="Times New Roman"/>
                <w:b/>
                <w:bCs/>
                <w:sz w:val="24"/>
              </w:rPr>
              <w:t xml:space="preserve"> €</w:t>
            </w:r>
          </w:p>
        </w:tc>
      </w:tr>
      <w:tr w:rsidR="00261A53" w:rsidRPr="00DD599D" w14:paraId="5F288E07" w14:textId="77777777" w:rsidTr="003A3DCA">
        <w:trPr>
          <w:jc w:val="center"/>
        </w:trPr>
        <w:tc>
          <w:tcPr>
            <w:tcW w:w="9821" w:type="dxa"/>
            <w:tcBorders>
              <w:top w:val="single" w:sz="4" w:space="0" w:color="000000"/>
              <w:left w:val="nil"/>
              <w:bottom w:val="nil"/>
            </w:tcBorders>
            <w:shd w:val="clear" w:color="auto" w:fill="FFFFFF"/>
          </w:tcPr>
          <w:p w14:paraId="529CA234" w14:textId="5995D7AF" w:rsidR="00261A53" w:rsidRPr="00261A53" w:rsidRDefault="00261A53" w:rsidP="00710693">
            <w:pPr>
              <w:jc w:val="both"/>
              <w:rPr>
                <w:rFonts w:ascii="Times New Roman" w:hAnsi="Times New Roman"/>
                <w:bCs/>
                <w:i/>
                <w:iCs/>
                <w:sz w:val="24"/>
              </w:rPr>
            </w:pPr>
            <w:r>
              <w:rPr>
                <w:rFonts w:ascii="Times New Roman" w:hAnsi="Times New Roman"/>
                <w:bCs/>
                <w:i/>
                <w:iCs/>
                <w:sz w:val="24"/>
              </w:rPr>
              <w:t>Upravne i administrativne pristojbe (naknade općinskim odlukama i prih.državnih biljega)</w:t>
            </w:r>
          </w:p>
        </w:tc>
        <w:tc>
          <w:tcPr>
            <w:tcW w:w="2659" w:type="dxa"/>
            <w:tcBorders>
              <w:top w:val="single" w:sz="4" w:space="0" w:color="000000"/>
            </w:tcBorders>
            <w:shd w:val="clear" w:color="auto" w:fill="FFFFFF" w:themeFill="background1"/>
          </w:tcPr>
          <w:p w14:paraId="5E077536" w14:textId="6F664F43" w:rsidR="00261A53" w:rsidRPr="00261A53" w:rsidRDefault="00261A53" w:rsidP="00710693">
            <w:pPr>
              <w:jc w:val="right"/>
              <w:rPr>
                <w:rFonts w:ascii="Times New Roman" w:hAnsi="Times New Roman"/>
                <w:i/>
                <w:iCs/>
                <w:sz w:val="24"/>
              </w:rPr>
            </w:pPr>
            <w:r>
              <w:rPr>
                <w:rFonts w:ascii="Times New Roman" w:hAnsi="Times New Roman"/>
                <w:i/>
                <w:iCs/>
                <w:sz w:val="24"/>
              </w:rPr>
              <w:t>40.€</w:t>
            </w:r>
          </w:p>
        </w:tc>
      </w:tr>
      <w:tr w:rsidR="00261A53" w:rsidRPr="00DD599D" w14:paraId="360747F4" w14:textId="77777777" w:rsidTr="003A3DCA">
        <w:trPr>
          <w:jc w:val="center"/>
        </w:trPr>
        <w:tc>
          <w:tcPr>
            <w:tcW w:w="9821" w:type="dxa"/>
            <w:tcBorders>
              <w:top w:val="single" w:sz="4" w:space="0" w:color="000000"/>
              <w:left w:val="nil"/>
              <w:bottom w:val="nil"/>
            </w:tcBorders>
            <w:shd w:val="clear" w:color="auto" w:fill="FFFFFF"/>
          </w:tcPr>
          <w:p w14:paraId="1CEAF8BA" w14:textId="77777777" w:rsidR="00261A53" w:rsidRPr="00261A53" w:rsidRDefault="00261A53" w:rsidP="00710693">
            <w:pPr>
              <w:jc w:val="both"/>
              <w:rPr>
                <w:rFonts w:ascii="Times New Roman" w:hAnsi="Times New Roman"/>
                <w:b/>
                <w:bCs/>
                <w:i/>
                <w:iCs/>
                <w:sz w:val="24"/>
              </w:rPr>
            </w:pPr>
            <w:r w:rsidRPr="00261A53">
              <w:rPr>
                <w:rFonts w:ascii="Times New Roman" w:hAnsi="Times New Roman"/>
                <w:bCs/>
                <w:i/>
                <w:iCs/>
                <w:sz w:val="24"/>
              </w:rPr>
              <w:t>Vodni doprinos</w:t>
            </w:r>
          </w:p>
        </w:tc>
        <w:tc>
          <w:tcPr>
            <w:tcW w:w="2659" w:type="dxa"/>
            <w:tcBorders>
              <w:top w:val="single" w:sz="4" w:space="0" w:color="000000"/>
            </w:tcBorders>
            <w:shd w:val="clear" w:color="auto" w:fill="DEEAF6" w:themeFill="accent5" w:themeFillTint="33"/>
          </w:tcPr>
          <w:p w14:paraId="7D54B742" w14:textId="3B86C725" w:rsidR="00261A53" w:rsidRPr="00261A53" w:rsidRDefault="00261A53" w:rsidP="00710693">
            <w:pPr>
              <w:jc w:val="right"/>
              <w:rPr>
                <w:rFonts w:ascii="Times New Roman" w:hAnsi="Times New Roman"/>
                <w:i/>
                <w:iCs/>
                <w:sz w:val="24"/>
              </w:rPr>
            </w:pPr>
            <w:r>
              <w:rPr>
                <w:rFonts w:ascii="Times New Roman" w:hAnsi="Times New Roman"/>
                <w:i/>
                <w:iCs/>
                <w:sz w:val="24"/>
              </w:rPr>
              <w:t>50.</w:t>
            </w:r>
            <w:r w:rsidRPr="00261A53">
              <w:rPr>
                <w:rFonts w:ascii="Times New Roman" w:hAnsi="Times New Roman"/>
                <w:i/>
                <w:iCs/>
                <w:sz w:val="24"/>
              </w:rPr>
              <w:t xml:space="preserve"> </w:t>
            </w:r>
            <w:r w:rsidRPr="00261A53">
              <w:rPr>
                <w:rFonts w:ascii="Times New Roman" w:hAnsi="Times New Roman"/>
                <w:sz w:val="24"/>
              </w:rPr>
              <w:t>€</w:t>
            </w:r>
          </w:p>
        </w:tc>
      </w:tr>
      <w:tr w:rsidR="00261A53" w:rsidRPr="00DD599D" w14:paraId="31755288" w14:textId="77777777" w:rsidTr="00710693">
        <w:trPr>
          <w:jc w:val="center"/>
        </w:trPr>
        <w:tc>
          <w:tcPr>
            <w:tcW w:w="9821" w:type="dxa"/>
            <w:tcBorders>
              <w:left w:val="nil"/>
              <w:bottom w:val="nil"/>
            </w:tcBorders>
            <w:shd w:val="clear" w:color="auto" w:fill="FFFFFF"/>
          </w:tcPr>
          <w:p w14:paraId="5060218C" w14:textId="77777777" w:rsidR="00261A53" w:rsidRPr="00261A53" w:rsidRDefault="00261A53" w:rsidP="00710693">
            <w:pPr>
              <w:jc w:val="both"/>
              <w:rPr>
                <w:rFonts w:ascii="Times New Roman" w:hAnsi="Times New Roman"/>
                <w:b/>
                <w:bCs/>
                <w:i/>
                <w:iCs/>
                <w:sz w:val="24"/>
              </w:rPr>
            </w:pPr>
            <w:r w:rsidRPr="00261A53">
              <w:rPr>
                <w:rFonts w:ascii="Times New Roman" w:hAnsi="Times New Roman"/>
                <w:bCs/>
                <w:i/>
                <w:iCs/>
                <w:sz w:val="24"/>
              </w:rPr>
              <w:t>Doprinosi za šume</w:t>
            </w:r>
          </w:p>
        </w:tc>
        <w:tc>
          <w:tcPr>
            <w:tcW w:w="2659" w:type="dxa"/>
          </w:tcPr>
          <w:p w14:paraId="12F3E3C2" w14:textId="554F479F" w:rsidR="00261A53" w:rsidRPr="00261A53" w:rsidRDefault="00261A53" w:rsidP="00710693">
            <w:pPr>
              <w:jc w:val="right"/>
              <w:rPr>
                <w:rFonts w:ascii="Times New Roman" w:hAnsi="Times New Roman"/>
                <w:i/>
                <w:iCs/>
                <w:sz w:val="24"/>
              </w:rPr>
            </w:pPr>
            <w:r>
              <w:rPr>
                <w:rFonts w:ascii="Times New Roman" w:hAnsi="Times New Roman"/>
                <w:i/>
                <w:iCs/>
                <w:sz w:val="24"/>
              </w:rPr>
              <w:t>50.000.</w:t>
            </w:r>
            <w:r w:rsidRPr="00261A53">
              <w:rPr>
                <w:rFonts w:ascii="Times New Roman" w:hAnsi="Times New Roman"/>
                <w:i/>
                <w:iCs/>
                <w:sz w:val="24"/>
              </w:rPr>
              <w:t xml:space="preserve"> </w:t>
            </w:r>
            <w:r w:rsidRPr="00261A53">
              <w:rPr>
                <w:rFonts w:ascii="Times New Roman" w:hAnsi="Times New Roman"/>
                <w:sz w:val="24"/>
              </w:rPr>
              <w:t>€</w:t>
            </w:r>
          </w:p>
        </w:tc>
      </w:tr>
      <w:tr w:rsidR="00261A53" w:rsidRPr="00DD599D" w14:paraId="480C46D6" w14:textId="77777777" w:rsidTr="003A3DCA">
        <w:trPr>
          <w:jc w:val="center"/>
        </w:trPr>
        <w:tc>
          <w:tcPr>
            <w:tcW w:w="9821" w:type="dxa"/>
            <w:tcBorders>
              <w:left w:val="nil"/>
              <w:bottom w:val="nil"/>
            </w:tcBorders>
            <w:shd w:val="clear" w:color="auto" w:fill="FFFFFF"/>
          </w:tcPr>
          <w:p w14:paraId="7CEC0910" w14:textId="42585A1F" w:rsidR="00261A53" w:rsidRPr="00261A53" w:rsidRDefault="003A3DCA" w:rsidP="00710693">
            <w:pPr>
              <w:jc w:val="both"/>
              <w:rPr>
                <w:rFonts w:ascii="Times New Roman" w:hAnsi="Times New Roman"/>
                <w:b/>
                <w:bCs/>
                <w:i/>
                <w:iCs/>
                <w:sz w:val="24"/>
              </w:rPr>
            </w:pPr>
            <w:r>
              <w:rPr>
                <w:rFonts w:ascii="Times New Roman" w:hAnsi="Times New Roman"/>
                <w:bCs/>
                <w:i/>
                <w:iCs/>
                <w:sz w:val="24"/>
              </w:rPr>
              <w:t>Participacija za smještaj korisnika- Dom za starije</w:t>
            </w:r>
          </w:p>
        </w:tc>
        <w:tc>
          <w:tcPr>
            <w:tcW w:w="2659" w:type="dxa"/>
            <w:shd w:val="clear" w:color="auto" w:fill="DEEAF6" w:themeFill="accent5" w:themeFillTint="33"/>
          </w:tcPr>
          <w:p w14:paraId="0624ACF8" w14:textId="7EEF7B9C" w:rsidR="00261A53" w:rsidRPr="00261A53" w:rsidRDefault="003A3DCA" w:rsidP="00710693">
            <w:pPr>
              <w:jc w:val="right"/>
              <w:rPr>
                <w:rFonts w:ascii="Times New Roman" w:hAnsi="Times New Roman"/>
                <w:i/>
                <w:iCs/>
                <w:sz w:val="24"/>
              </w:rPr>
            </w:pPr>
            <w:r>
              <w:rPr>
                <w:rFonts w:ascii="Times New Roman" w:hAnsi="Times New Roman"/>
                <w:i/>
                <w:iCs/>
                <w:sz w:val="24"/>
              </w:rPr>
              <w:t>549.200.€</w:t>
            </w:r>
          </w:p>
        </w:tc>
      </w:tr>
      <w:tr w:rsidR="003A3DCA" w:rsidRPr="00DD599D" w14:paraId="24FEF694" w14:textId="77777777" w:rsidTr="003A3DCA">
        <w:trPr>
          <w:jc w:val="center"/>
        </w:trPr>
        <w:tc>
          <w:tcPr>
            <w:tcW w:w="9821" w:type="dxa"/>
            <w:tcBorders>
              <w:left w:val="nil"/>
              <w:bottom w:val="nil"/>
            </w:tcBorders>
            <w:shd w:val="clear" w:color="auto" w:fill="FFFFFF"/>
          </w:tcPr>
          <w:p w14:paraId="42D4FDC1" w14:textId="15C1F58B" w:rsidR="003A3DCA" w:rsidRDefault="003A3DCA" w:rsidP="00710693">
            <w:pPr>
              <w:jc w:val="both"/>
              <w:rPr>
                <w:rFonts w:ascii="Times New Roman" w:hAnsi="Times New Roman"/>
                <w:bCs/>
                <w:i/>
                <w:iCs/>
                <w:sz w:val="24"/>
              </w:rPr>
            </w:pPr>
            <w:r>
              <w:rPr>
                <w:rFonts w:ascii="Times New Roman" w:hAnsi="Times New Roman"/>
                <w:bCs/>
                <w:i/>
                <w:iCs/>
                <w:sz w:val="24"/>
              </w:rPr>
              <w:t>Prihodi za troškove Programa ZAŽELI- faza IV</w:t>
            </w:r>
          </w:p>
        </w:tc>
        <w:tc>
          <w:tcPr>
            <w:tcW w:w="2659" w:type="dxa"/>
            <w:shd w:val="clear" w:color="auto" w:fill="FFFFFF" w:themeFill="background1"/>
          </w:tcPr>
          <w:p w14:paraId="00179D6C" w14:textId="6CFC0FA2" w:rsidR="003A3DCA" w:rsidRDefault="003A3DCA" w:rsidP="00710693">
            <w:pPr>
              <w:jc w:val="right"/>
              <w:rPr>
                <w:rFonts w:ascii="Times New Roman" w:hAnsi="Times New Roman"/>
                <w:i/>
                <w:iCs/>
                <w:sz w:val="24"/>
              </w:rPr>
            </w:pPr>
            <w:r>
              <w:rPr>
                <w:rFonts w:ascii="Times New Roman" w:hAnsi="Times New Roman"/>
                <w:i/>
                <w:iCs/>
                <w:sz w:val="24"/>
              </w:rPr>
              <w:t>116.160.€</w:t>
            </w:r>
          </w:p>
        </w:tc>
      </w:tr>
      <w:tr w:rsidR="00261A53" w:rsidRPr="00DD599D" w14:paraId="5734B8C2" w14:textId="77777777" w:rsidTr="003A3DCA">
        <w:trPr>
          <w:jc w:val="center"/>
        </w:trPr>
        <w:tc>
          <w:tcPr>
            <w:tcW w:w="9821" w:type="dxa"/>
            <w:tcBorders>
              <w:left w:val="nil"/>
              <w:bottom w:val="nil"/>
            </w:tcBorders>
            <w:shd w:val="clear" w:color="auto" w:fill="FFFFFF"/>
          </w:tcPr>
          <w:p w14:paraId="1A06680C" w14:textId="77777777" w:rsidR="00261A53" w:rsidRPr="00261A53" w:rsidRDefault="00261A53" w:rsidP="00710693">
            <w:pPr>
              <w:jc w:val="both"/>
              <w:rPr>
                <w:rFonts w:ascii="Times New Roman" w:hAnsi="Times New Roman"/>
                <w:b/>
                <w:bCs/>
                <w:i/>
                <w:iCs/>
                <w:sz w:val="24"/>
              </w:rPr>
            </w:pPr>
            <w:r w:rsidRPr="00261A53">
              <w:rPr>
                <w:rFonts w:ascii="Times New Roman" w:hAnsi="Times New Roman"/>
                <w:bCs/>
                <w:i/>
                <w:iCs/>
                <w:sz w:val="24"/>
              </w:rPr>
              <w:t>Komunalni doprinosi</w:t>
            </w:r>
          </w:p>
        </w:tc>
        <w:tc>
          <w:tcPr>
            <w:tcW w:w="2659" w:type="dxa"/>
            <w:shd w:val="clear" w:color="auto" w:fill="DEEAF6" w:themeFill="accent5" w:themeFillTint="33"/>
          </w:tcPr>
          <w:p w14:paraId="02D241D8" w14:textId="13D011A0" w:rsidR="00261A53" w:rsidRPr="00261A53" w:rsidRDefault="003A3DCA" w:rsidP="00710693">
            <w:pPr>
              <w:jc w:val="right"/>
              <w:rPr>
                <w:rFonts w:ascii="Times New Roman" w:hAnsi="Times New Roman"/>
                <w:i/>
                <w:iCs/>
                <w:sz w:val="24"/>
              </w:rPr>
            </w:pPr>
            <w:r>
              <w:rPr>
                <w:rFonts w:ascii="Times New Roman" w:hAnsi="Times New Roman"/>
                <w:i/>
                <w:iCs/>
                <w:sz w:val="24"/>
              </w:rPr>
              <w:t>100.</w:t>
            </w:r>
            <w:r w:rsidR="00261A53" w:rsidRPr="00261A53">
              <w:rPr>
                <w:rFonts w:ascii="Times New Roman" w:hAnsi="Times New Roman"/>
                <w:i/>
                <w:iCs/>
                <w:sz w:val="24"/>
              </w:rPr>
              <w:t xml:space="preserve"> </w:t>
            </w:r>
            <w:r w:rsidR="00261A53" w:rsidRPr="00261A53">
              <w:rPr>
                <w:rFonts w:ascii="Times New Roman" w:hAnsi="Times New Roman"/>
                <w:sz w:val="24"/>
              </w:rPr>
              <w:t>€</w:t>
            </w:r>
          </w:p>
        </w:tc>
      </w:tr>
      <w:tr w:rsidR="00261A53" w:rsidRPr="00DD599D" w14:paraId="6FD7392F" w14:textId="77777777" w:rsidTr="003A3DCA">
        <w:trPr>
          <w:jc w:val="center"/>
        </w:trPr>
        <w:tc>
          <w:tcPr>
            <w:tcW w:w="9821" w:type="dxa"/>
            <w:tcBorders>
              <w:left w:val="nil"/>
              <w:bottom w:val="nil"/>
            </w:tcBorders>
            <w:shd w:val="clear" w:color="auto" w:fill="FFFFFF"/>
          </w:tcPr>
          <w:p w14:paraId="1CA0DAA6" w14:textId="77777777" w:rsidR="00261A53" w:rsidRPr="00261A53" w:rsidRDefault="00261A53" w:rsidP="00710693">
            <w:pPr>
              <w:jc w:val="both"/>
              <w:rPr>
                <w:rFonts w:ascii="Times New Roman" w:hAnsi="Times New Roman"/>
                <w:b/>
                <w:bCs/>
                <w:i/>
                <w:iCs/>
                <w:sz w:val="24"/>
              </w:rPr>
            </w:pPr>
            <w:r w:rsidRPr="00261A53">
              <w:rPr>
                <w:rFonts w:ascii="Times New Roman" w:hAnsi="Times New Roman"/>
                <w:bCs/>
                <w:i/>
                <w:iCs/>
                <w:sz w:val="24"/>
              </w:rPr>
              <w:t>Komunalna naknada</w:t>
            </w:r>
          </w:p>
        </w:tc>
        <w:tc>
          <w:tcPr>
            <w:tcW w:w="2659" w:type="dxa"/>
            <w:shd w:val="clear" w:color="auto" w:fill="FFFFFF" w:themeFill="background1"/>
          </w:tcPr>
          <w:p w14:paraId="61F0D98F" w14:textId="4C28C917" w:rsidR="00261A53" w:rsidRPr="00261A53" w:rsidRDefault="003A3DCA" w:rsidP="00710693">
            <w:pPr>
              <w:jc w:val="right"/>
              <w:rPr>
                <w:rFonts w:ascii="Times New Roman" w:hAnsi="Times New Roman"/>
                <w:i/>
                <w:iCs/>
                <w:sz w:val="24"/>
              </w:rPr>
            </w:pPr>
            <w:r>
              <w:rPr>
                <w:rFonts w:ascii="Times New Roman" w:hAnsi="Times New Roman"/>
                <w:i/>
                <w:iCs/>
                <w:sz w:val="24"/>
              </w:rPr>
              <w:t>85.000.</w:t>
            </w:r>
            <w:r w:rsidR="00261A53" w:rsidRPr="00261A53">
              <w:rPr>
                <w:rFonts w:ascii="Times New Roman" w:hAnsi="Times New Roman"/>
                <w:i/>
                <w:iCs/>
                <w:sz w:val="24"/>
              </w:rPr>
              <w:t xml:space="preserve"> </w:t>
            </w:r>
            <w:r w:rsidR="00261A53" w:rsidRPr="00261A53">
              <w:rPr>
                <w:rFonts w:ascii="Times New Roman" w:hAnsi="Times New Roman"/>
                <w:sz w:val="24"/>
              </w:rPr>
              <w:t>€</w:t>
            </w:r>
          </w:p>
        </w:tc>
      </w:tr>
      <w:tr w:rsidR="00261A53" w:rsidRPr="00DD599D" w14:paraId="285A3844" w14:textId="77777777" w:rsidTr="003A3DCA">
        <w:trPr>
          <w:jc w:val="center"/>
        </w:trPr>
        <w:tc>
          <w:tcPr>
            <w:tcW w:w="9821" w:type="dxa"/>
            <w:tcBorders>
              <w:left w:val="nil"/>
              <w:bottom w:val="nil"/>
            </w:tcBorders>
            <w:shd w:val="clear" w:color="auto" w:fill="FFFFFF"/>
          </w:tcPr>
          <w:p w14:paraId="2EB9B20B" w14:textId="53B749A0" w:rsidR="00261A53" w:rsidRPr="00261A53" w:rsidRDefault="00261A53" w:rsidP="00710693">
            <w:pPr>
              <w:jc w:val="both"/>
              <w:rPr>
                <w:rFonts w:ascii="Times New Roman" w:hAnsi="Times New Roman"/>
                <w:b/>
                <w:bCs/>
                <w:i/>
                <w:iCs/>
                <w:sz w:val="24"/>
              </w:rPr>
            </w:pPr>
            <w:r w:rsidRPr="00261A53">
              <w:rPr>
                <w:rFonts w:ascii="Times New Roman" w:hAnsi="Times New Roman"/>
                <w:bCs/>
                <w:i/>
                <w:iCs/>
                <w:sz w:val="24"/>
              </w:rPr>
              <w:t xml:space="preserve">Naknada za priključak – plin, voda, </w:t>
            </w:r>
          </w:p>
        </w:tc>
        <w:tc>
          <w:tcPr>
            <w:tcW w:w="2659" w:type="dxa"/>
            <w:shd w:val="clear" w:color="auto" w:fill="DEEAF6" w:themeFill="accent5" w:themeFillTint="33"/>
          </w:tcPr>
          <w:p w14:paraId="24F00E1D" w14:textId="4B255B7A" w:rsidR="00261A53" w:rsidRPr="00261A53" w:rsidRDefault="003A3DCA" w:rsidP="00710693">
            <w:pPr>
              <w:jc w:val="right"/>
              <w:rPr>
                <w:rFonts w:ascii="Times New Roman" w:hAnsi="Times New Roman"/>
                <w:i/>
                <w:iCs/>
                <w:sz w:val="24"/>
              </w:rPr>
            </w:pPr>
            <w:r>
              <w:rPr>
                <w:rFonts w:ascii="Times New Roman" w:hAnsi="Times New Roman"/>
                <w:i/>
                <w:iCs/>
                <w:sz w:val="24"/>
              </w:rPr>
              <w:t>3.200.</w:t>
            </w:r>
            <w:r w:rsidR="00261A53" w:rsidRPr="00261A53">
              <w:rPr>
                <w:rFonts w:ascii="Times New Roman" w:hAnsi="Times New Roman"/>
                <w:i/>
                <w:iCs/>
                <w:sz w:val="24"/>
              </w:rPr>
              <w:t xml:space="preserve"> </w:t>
            </w:r>
            <w:r w:rsidR="00261A53" w:rsidRPr="00261A53">
              <w:rPr>
                <w:rFonts w:ascii="Times New Roman" w:hAnsi="Times New Roman"/>
                <w:sz w:val="24"/>
              </w:rPr>
              <w:t>€</w:t>
            </w:r>
          </w:p>
        </w:tc>
      </w:tr>
      <w:tr w:rsidR="00261A53" w:rsidRPr="00DD599D" w14:paraId="212B224E" w14:textId="77777777" w:rsidTr="00710693">
        <w:trPr>
          <w:jc w:val="center"/>
        </w:trPr>
        <w:tc>
          <w:tcPr>
            <w:tcW w:w="9821" w:type="dxa"/>
            <w:tcBorders>
              <w:left w:val="nil"/>
              <w:bottom w:val="nil"/>
            </w:tcBorders>
            <w:shd w:val="clear" w:color="auto" w:fill="FFFFFF"/>
          </w:tcPr>
          <w:p w14:paraId="101324D1" w14:textId="77777777" w:rsidR="00261A53" w:rsidRPr="00261A53" w:rsidRDefault="00261A53" w:rsidP="00710693">
            <w:pPr>
              <w:jc w:val="both"/>
              <w:rPr>
                <w:rFonts w:ascii="Times New Roman" w:hAnsi="Times New Roman"/>
                <w:b/>
                <w:bCs/>
                <w:i/>
                <w:iCs/>
                <w:sz w:val="24"/>
              </w:rPr>
            </w:pPr>
            <w:r w:rsidRPr="00261A53">
              <w:rPr>
                <w:rFonts w:ascii="Times New Roman" w:hAnsi="Times New Roman"/>
                <w:bCs/>
                <w:i/>
                <w:iCs/>
                <w:sz w:val="24"/>
              </w:rPr>
              <w:t>Ostale pristojbe i naknade</w:t>
            </w:r>
          </w:p>
        </w:tc>
        <w:tc>
          <w:tcPr>
            <w:tcW w:w="2659" w:type="dxa"/>
          </w:tcPr>
          <w:p w14:paraId="497824DE" w14:textId="4B6012E7" w:rsidR="00261A53" w:rsidRPr="00261A53" w:rsidRDefault="003A3DCA" w:rsidP="00710693">
            <w:pPr>
              <w:jc w:val="right"/>
              <w:rPr>
                <w:rFonts w:ascii="Times New Roman" w:hAnsi="Times New Roman"/>
                <w:i/>
                <w:iCs/>
                <w:sz w:val="24"/>
              </w:rPr>
            </w:pPr>
            <w:r>
              <w:rPr>
                <w:rFonts w:ascii="Times New Roman" w:hAnsi="Times New Roman"/>
                <w:i/>
                <w:iCs/>
                <w:sz w:val="24"/>
              </w:rPr>
              <w:t>16.600.</w:t>
            </w:r>
            <w:r w:rsidR="00261A53" w:rsidRPr="00261A53">
              <w:rPr>
                <w:rFonts w:ascii="Times New Roman" w:hAnsi="Times New Roman"/>
                <w:i/>
                <w:iCs/>
                <w:sz w:val="24"/>
              </w:rPr>
              <w:t xml:space="preserve"> </w:t>
            </w:r>
            <w:r w:rsidR="00261A53" w:rsidRPr="00261A53">
              <w:rPr>
                <w:rFonts w:ascii="Times New Roman" w:hAnsi="Times New Roman"/>
                <w:sz w:val="24"/>
              </w:rPr>
              <w:t>€</w:t>
            </w:r>
          </w:p>
        </w:tc>
      </w:tr>
    </w:tbl>
    <w:p w14:paraId="28B618E9" w14:textId="77777777" w:rsidR="00261A53" w:rsidRDefault="00261A53" w:rsidP="000D3487">
      <w:pPr>
        <w:pStyle w:val="Default"/>
        <w:ind w:firstLine="708"/>
        <w:rPr>
          <w:rFonts w:ascii="Times New Roman" w:hAnsi="Times New Roman" w:cs="Times New Roman"/>
        </w:rPr>
      </w:pPr>
    </w:p>
    <w:p w14:paraId="01BBD0EF" w14:textId="4CFD5C92" w:rsidR="000D3487" w:rsidRDefault="000D3487" w:rsidP="000D3487">
      <w:pPr>
        <w:pStyle w:val="Default"/>
        <w:ind w:firstLine="708"/>
        <w:rPr>
          <w:rFonts w:ascii="Times New Roman" w:hAnsi="Times New Roman" w:cs="Times New Roman"/>
        </w:rPr>
      </w:pPr>
      <w:r>
        <w:rPr>
          <w:rFonts w:ascii="Times New Roman" w:hAnsi="Times New Roman" w:cs="Times New Roman"/>
          <w:u w:val="single"/>
        </w:rPr>
        <w:lastRenderedPageBreak/>
        <w:t>Prihodi od pruženih usluga</w:t>
      </w:r>
      <w:r w:rsidRPr="00557710">
        <w:rPr>
          <w:rFonts w:ascii="Times New Roman" w:hAnsi="Times New Roman" w:cs="Times New Roman"/>
          <w:u w:val="single"/>
        </w:rPr>
        <w:t xml:space="preserve">  – skupina 6</w:t>
      </w:r>
      <w:r>
        <w:rPr>
          <w:rFonts w:ascii="Times New Roman" w:hAnsi="Times New Roman" w:cs="Times New Roman"/>
          <w:u w:val="single"/>
        </w:rPr>
        <w:t>6 -</w:t>
      </w:r>
      <w:r w:rsidRPr="00557710">
        <w:rPr>
          <w:rFonts w:ascii="Times New Roman" w:hAnsi="Times New Roman" w:cs="Times New Roman"/>
        </w:rPr>
        <w:t>odnosi se na</w:t>
      </w:r>
      <w:r>
        <w:rPr>
          <w:rFonts w:ascii="Times New Roman" w:hAnsi="Times New Roman" w:cs="Times New Roman"/>
        </w:rPr>
        <w:t xml:space="preserve"> sredstva </w:t>
      </w:r>
      <w:r w:rsidRPr="00557710">
        <w:rPr>
          <w:rFonts w:ascii="Times New Roman" w:hAnsi="Times New Roman" w:cs="Times New Roman"/>
        </w:rPr>
        <w:t xml:space="preserve"> </w:t>
      </w:r>
      <w:r>
        <w:rPr>
          <w:rFonts w:ascii="Times New Roman" w:hAnsi="Times New Roman" w:cs="Times New Roman"/>
        </w:rPr>
        <w:t xml:space="preserve">proračunskog korisnika od pruženih usluga u iznosu od </w:t>
      </w:r>
      <w:r w:rsidR="003A3DCA">
        <w:rPr>
          <w:rFonts w:ascii="Times New Roman" w:hAnsi="Times New Roman" w:cs="Times New Roman"/>
        </w:rPr>
        <w:t>37.500</w:t>
      </w:r>
      <w:r>
        <w:rPr>
          <w:rFonts w:ascii="Times New Roman" w:hAnsi="Times New Roman" w:cs="Times New Roman"/>
        </w:rPr>
        <w:t>.€ i čine 0,</w:t>
      </w:r>
      <w:r w:rsidR="003A3DCA">
        <w:rPr>
          <w:rFonts w:ascii="Times New Roman" w:hAnsi="Times New Roman" w:cs="Times New Roman"/>
        </w:rPr>
        <w:t>78</w:t>
      </w:r>
      <w:r>
        <w:rPr>
          <w:rFonts w:ascii="Times New Roman" w:hAnsi="Times New Roman" w:cs="Times New Roman"/>
        </w:rPr>
        <w:t>% prihoda .</w:t>
      </w:r>
    </w:p>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9240"/>
        <w:gridCol w:w="2659"/>
      </w:tblGrid>
      <w:tr w:rsidR="00946089" w:rsidRPr="00DD599D" w14:paraId="5F05C304" w14:textId="77777777" w:rsidTr="00946089">
        <w:trPr>
          <w:jc w:val="center"/>
        </w:trPr>
        <w:tc>
          <w:tcPr>
            <w:tcW w:w="9240" w:type="dxa"/>
            <w:tcBorders>
              <w:top w:val="single" w:sz="4" w:space="0" w:color="000000"/>
              <w:left w:val="nil"/>
              <w:bottom w:val="single" w:sz="4" w:space="0" w:color="000000"/>
              <w:right w:val="nil"/>
            </w:tcBorders>
            <w:shd w:val="clear" w:color="auto" w:fill="BDD6EE" w:themeFill="accent5" w:themeFillTint="66"/>
          </w:tcPr>
          <w:p w14:paraId="3AB64997" w14:textId="77777777" w:rsidR="00946089" w:rsidRPr="00946089" w:rsidRDefault="00946089" w:rsidP="00710693">
            <w:pPr>
              <w:rPr>
                <w:rFonts w:ascii="Times New Roman" w:hAnsi="Times New Roman"/>
                <w:b/>
                <w:bCs/>
                <w:i/>
                <w:iCs/>
                <w:caps/>
                <w:sz w:val="24"/>
              </w:rPr>
            </w:pPr>
            <w:r w:rsidRPr="00946089">
              <w:rPr>
                <w:rFonts w:ascii="Times New Roman" w:hAnsi="Times New Roman"/>
                <w:b/>
                <w:bCs/>
                <w:i/>
                <w:iCs/>
                <w:caps/>
                <w:sz w:val="24"/>
              </w:rPr>
              <w:t>Prihodi od prodaje proizvoda i robe te pruženih usluga</w:t>
            </w:r>
          </w:p>
        </w:tc>
        <w:tc>
          <w:tcPr>
            <w:tcW w:w="2659" w:type="dxa"/>
            <w:tcBorders>
              <w:top w:val="single" w:sz="4" w:space="0" w:color="000000"/>
              <w:left w:val="nil"/>
              <w:bottom w:val="single" w:sz="4" w:space="0" w:color="000000"/>
              <w:right w:val="nil"/>
            </w:tcBorders>
            <w:shd w:val="clear" w:color="auto" w:fill="BDD6EE" w:themeFill="accent5" w:themeFillTint="66"/>
          </w:tcPr>
          <w:p w14:paraId="7E31FEB8" w14:textId="42376BEE" w:rsidR="00946089" w:rsidRPr="00946089" w:rsidRDefault="00946089" w:rsidP="00710693">
            <w:pPr>
              <w:jc w:val="right"/>
              <w:rPr>
                <w:rFonts w:ascii="Times New Roman" w:hAnsi="Times New Roman"/>
                <w:b/>
                <w:bCs/>
                <w:sz w:val="24"/>
              </w:rPr>
            </w:pPr>
            <w:r>
              <w:rPr>
                <w:rFonts w:ascii="Times New Roman" w:hAnsi="Times New Roman"/>
                <w:b/>
                <w:bCs/>
                <w:sz w:val="24"/>
              </w:rPr>
              <w:t>37.500.</w:t>
            </w:r>
            <w:r w:rsidRPr="00946089">
              <w:rPr>
                <w:rFonts w:ascii="Times New Roman" w:hAnsi="Times New Roman"/>
                <w:b/>
                <w:bCs/>
                <w:sz w:val="24"/>
              </w:rPr>
              <w:t xml:space="preserve"> €</w:t>
            </w:r>
          </w:p>
        </w:tc>
      </w:tr>
      <w:tr w:rsidR="00946089" w:rsidRPr="00DD599D" w14:paraId="5C62271C" w14:textId="77777777" w:rsidTr="00946089">
        <w:trPr>
          <w:jc w:val="center"/>
        </w:trPr>
        <w:tc>
          <w:tcPr>
            <w:tcW w:w="9240" w:type="dxa"/>
            <w:tcBorders>
              <w:left w:val="nil"/>
              <w:bottom w:val="nil"/>
            </w:tcBorders>
            <w:shd w:val="clear" w:color="auto" w:fill="FFFFFF"/>
          </w:tcPr>
          <w:p w14:paraId="7B175920" w14:textId="6770B49A" w:rsidR="00946089" w:rsidRPr="00946089" w:rsidRDefault="00946089" w:rsidP="00710693">
            <w:pPr>
              <w:jc w:val="both"/>
              <w:rPr>
                <w:rFonts w:ascii="Times New Roman" w:hAnsi="Times New Roman"/>
                <w:bCs/>
                <w:i/>
                <w:iCs/>
                <w:sz w:val="24"/>
              </w:rPr>
            </w:pPr>
            <w:r w:rsidRPr="00946089">
              <w:rPr>
                <w:rFonts w:ascii="Times New Roman" w:hAnsi="Times New Roman"/>
                <w:bCs/>
                <w:i/>
                <w:iCs/>
                <w:sz w:val="24"/>
              </w:rPr>
              <w:t>Sufinanciranje cijene usluge – Dječji vrtić</w:t>
            </w:r>
          </w:p>
        </w:tc>
        <w:tc>
          <w:tcPr>
            <w:tcW w:w="2659" w:type="dxa"/>
            <w:shd w:val="clear" w:color="auto" w:fill="FFFFFF" w:themeFill="background1"/>
          </w:tcPr>
          <w:p w14:paraId="49C31750" w14:textId="55BB580E" w:rsidR="00946089" w:rsidRPr="00946089" w:rsidRDefault="00946089" w:rsidP="00710693">
            <w:pPr>
              <w:jc w:val="right"/>
              <w:rPr>
                <w:rFonts w:ascii="Times New Roman" w:hAnsi="Times New Roman"/>
                <w:i/>
                <w:iCs/>
                <w:sz w:val="24"/>
              </w:rPr>
            </w:pPr>
            <w:r>
              <w:rPr>
                <w:rFonts w:ascii="Times New Roman" w:hAnsi="Times New Roman"/>
                <w:i/>
                <w:iCs/>
                <w:sz w:val="24"/>
              </w:rPr>
              <w:t>37.500.€</w:t>
            </w:r>
          </w:p>
        </w:tc>
      </w:tr>
    </w:tbl>
    <w:p w14:paraId="45B6AF94" w14:textId="77777777" w:rsidR="003A3DCA" w:rsidRPr="00557710" w:rsidRDefault="003A3DCA" w:rsidP="000D3487">
      <w:pPr>
        <w:pStyle w:val="Default"/>
        <w:ind w:firstLine="708"/>
        <w:rPr>
          <w:rFonts w:ascii="Times New Roman" w:hAnsi="Times New Roman" w:cs="Times New Roman"/>
        </w:rPr>
      </w:pPr>
    </w:p>
    <w:p w14:paraId="1D4B180C" w14:textId="299E9E63" w:rsidR="000D3487" w:rsidRPr="00557710" w:rsidRDefault="000D3487" w:rsidP="000D3487">
      <w:pPr>
        <w:pStyle w:val="Default"/>
        <w:ind w:firstLine="708"/>
        <w:rPr>
          <w:rFonts w:ascii="Times New Roman" w:hAnsi="Times New Roman" w:cs="Times New Roman"/>
        </w:rPr>
      </w:pPr>
      <w:r>
        <w:rPr>
          <w:rFonts w:ascii="Times New Roman" w:hAnsi="Times New Roman" w:cs="Times New Roman"/>
          <w:u w:val="single"/>
        </w:rPr>
        <w:t>Prihodi iz nadležnog proračuna</w:t>
      </w:r>
      <w:r w:rsidRPr="00557710">
        <w:rPr>
          <w:rFonts w:ascii="Times New Roman" w:hAnsi="Times New Roman" w:cs="Times New Roman"/>
          <w:u w:val="single"/>
        </w:rPr>
        <w:t xml:space="preserve">  – skupina 6</w:t>
      </w:r>
      <w:r>
        <w:rPr>
          <w:rFonts w:ascii="Times New Roman" w:hAnsi="Times New Roman" w:cs="Times New Roman"/>
          <w:u w:val="single"/>
        </w:rPr>
        <w:t>7</w:t>
      </w:r>
      <w:r w:rsidRPr="00557710">
        <w:rPr>
          <w:rFonts w:ascii="Times New Roman" w:hAnsi="Times New Roman" w:cs="Times New Roman"/>
          <w:u w:val="single"/>
        </w:rPr>
        <w:t>-</w:t>
      </w:r>
      <w:r w:rsidRPr="00557710">
        <w:rPr>
          <w:rFonts w:ascii="Times New Roman" w:hAnsi="Times New Roman" w:cs="Times New Roman"/>
        </w:rPr>
        <w:t xml:space="preserve">odnosi se na sredstva </w:t>
      </w:r>
      <w:r>
        <w:rPr>
          <w:rFonts w:ascii="Times New Roman" w:hAnsi="Times New Roman" w:cs="Times New Roman"/>
        </w:rPr>
        <w:t xml:space="preserve">proračunskih korisnika i čine </w:t>
      </w:r>
      <w:r w:rsidR="00946089">
        <w:rPr>
          <w:rFonts w:ascii="Times New Roman" w:hAnsi="Times New Roman" w:cs="Times New Roman"/>
        </w:rPr>
        <w:t>4</w:t>
      </w:r>
      <w:r>
        <w:rPr>
          <w:rFonts w:ascii="Times New Roman" w:hAnsi="Times New Roman" w:cs="Times New Roman"/>
        </w:rPr>
        <w:t xml:space="preserve">% prihoda u iznosu od </w:t>
      </w:r>
      <w:r w:rsidR="00946089">
        <w:rPr>
          <w:rFonts w:ascii="Times New Roman" w:hAnsi="Times New Roman" w:cs="Times New Roman"/>
        </w:rPr>
        <w:t>193.000</w:t>
      </w:r>
      <w:r>
        <w:rPr>
          <w:rFonts w:ascii="Times New Roman" w:hAnsi="Times New Roman" w:cs="Times New Roman"/>
        </w:rPr>
        <w:t>.€</w:t>
      </w:r>
    </w:p>
    <w:p w14:paraId="3819EBE4" w14:textId="77777777" w:rsidR="00946089" w:rsidRDefault="00946089" w:rsidP="000D3487">
      <w:pPr>
        <w:pStyle w:val="Default"/>
        <w:ind w:firstLine="708"/>
        <w:rPr>
          <w:rFonts w:ascii="Times New Roman" w:hAnsi="Times New Roman" w:cs="Times New Roman"/>
          <w:u w:val="single"/>
        </w:rPr>
      </w:pPr>
    </w:p>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9097"/>
        <w:gridCol w:w="2659"/>
      </w:tblGrid>
      <w:tr w:rsidR="00946089" w:rsidRPr="00DD599D" w14:paraId="16A349BA" w14:textId="77777777" w:rsidTr="00421025">
        <w:trPr>
          <w:jc w:val="center"/>
        </w:trPr>
        <w:tc>
          <w:tcPr>
            <w:tcW w:w="9097" w:type="dxa"/>
            <w:tcBorders>
              <w:top w:val="single" w:sz="4" w:space="0" w:color="000000"/>
              <w:left w:val="nil"/>
              <w:bottom w:val="single" w:sz="4" w:space="0" w:color="000000"/>
              <w:right w:val="nil"/>
            </w:tcBorders>
            <w:shd w:val="clear" w:color="auto" w:fill="BDD6EE" w:themeFill="accent5" w:themeFillTint="66"/>
          </w:tcPr>
          <w:p w14:paraId="361F5E9A" w14:textId="6BB751DB" w:rsidR="00946089" w:rsidRPr="00946089" w:rsidRDefault="00946089" w:rsidP="00710693">
            <w:pPr>
              <w:rPr>
                <w:rFonts w:ascii="Times New Roman" w:hAnsi="Times New Roman"/>
                <w:b/>
                <w:bCs/>
                <w:i/>
                <w:iCs/>
                <w:caps/>
                <w:sz w:val="24"/>
              </w:rPr>
            </w:pPr>
            <w:r w:rsidRPr="00946089">
              <w:rPr>
                <w:rFonts w:ascii="Times New Roman" w:hAnsi="Times New Roman"/>
                <w:b/>
                <w:bCs/>
                <w:i/>
                <w:iCs/>
                <w:caps/>
                <w:sz w:val="24"/>
              </w:rPr>
              <w:t xml:space="preserve">Prihodi </w:t>
            </w:r>
            <w:r>
              <w:rPr>
                <w:rFonts w:ascii="Times New Roman" w:hAnsi="Times New Roman"/>
                <w:b/>
                <w:bCs/>
                <w:i/>
                <w:iCs/>
                <w:caps/>
                <w:sz w:val="24"/>
              </w:rPr>
              <w:t>iz nadležnog proračuna i od HZZ</w:t>
            </w:r>
            <w:r w:rsidR="00421025">
              <w:rPr>
                <w:rFonts w:ascii="Times New Roman" w:hAnsi="Times New Roman"/>
                <w:b/>
                <w:bCs/>
                <w:i/>
                <w:iCs/>
                <w:caps/>
                <w:sz w:val="24"/>
              </w:rPr>
              <w:t>O</w:t>
            </w:r>
            <w:r>
              <w:rPr>
                <w:rFonts w:ascii="Times New Roman" w:hAnsi="Times New Roman"/>
                <w:b/>
                <w:bCs/>
                <w:i/>
                <w:iCs/>
                <w:caps/>
                <w:sz w:val="24"/>
              </w:rPr>
              <w:t>-a  temeljem ugovornih obveza</w:t>
            </w:r>
          </w:p>
        </w:tc>
        <w:tc>
          <w:tcPr>
            <w:tcW w:w="2659" w:type="dxa"/>
            <w:tcBorders>
              <w:top w:val="single" w:sz="4" w:space="0" w:color="000000"/>
              <w:left w:val="nil"/>
              <w:bottom w:val="single" w:sz="4" w:space="0" w:color="000000"/>
              <w:right w:val="nil"/>
            </w:tcBorders>
            <w:shd w:val="clear" w:color="auto" w:fill="BDD6EE" w:themeFill="accent5" w:themeFillTint="66"/>
          </w:tcPr>
          <w:p w14:paraId="6C7D1BE0" w14:textId="2E4E266D" w:rsidR="00946089" w:rsidRPr="00946089" w:rsidRDefault="00946089" w:rsidP="00710693">
            <w:pPr>
              <w:jc w:val="right"/>
              <w:rPr>
                <w:rFonts w:ascii="Times New Roman" w:hAnsi="Times New Roman"/>
                <w:b/>
                <w:bCs/>
                <w:sz w:val="24"/>
              </w:rPr>
            </w:pPr>
            <w:r>
              <w:rPr>
                <w:rFonts w:ascii="Times New Roman" w:hAnsi="Times New Roman"/>
                <w:b/>
                <w:bCs/>
                <w:sz w:val="24"/>
              </w:rPr>
              <w:t>193.000.</w:t>
            </w:r>
            <w:r w:rsidRPr="00946089">
              <w:rPr>
                <w:rFonts w:ascii="Times New Roman" w:hAnsi="Times New Roman"/>
                <w:b/>
                <w:bCs/>
                <w:sz w:val="24"/>
              </w:rPr>
              <w:t xml:space="preserve"> €</w:t>
            </w:r>
          </w:p>
        </w:tc>
      </w:tr>
      <w:tr w:rsidR="00946089" w:rsidRPr="00DD599D" w14:paraId="636F046D" w14:textId="77777777" w:rsidTr="00421025">
        <w:trPr>
          <w:jc w:val="center"/>
        </w:trPr>
        <w:tc>
          <w:tcPr>
            <w:tcW w:w="9097" w:type="dxa"/>
            <w:tcBorders>
              <w:left w:val="nil"/>
              <w:bottom w:val="nil"/>
            </w:tcBorders>
            <w:shd w:val="clear" w:color="auto" w:fill="FFFFFF"/>
          </w:tcPr>
          <w:p w14:paraId="11502709" w14:textId="15391C9F" w:rsidR="00946089" w:rsidRPr="00946089" w:rsidRDefault="00946089" w:rsidP="00710693">
            <w:pPr>
              <w:jc w:val="both"/>
              <w:rPr>
                <w:rFonts w:ascii="Times New Roman" w:hAnsi="Times New Roman"/>
                <w:b/>
                <w:bCs/>
                <w:i/>
                <w:iCs/>
                <w:sz w:val="24"/>
              </w:rPr>
            </w:pPr>
            <w:r>
              <w:rPr>
                <w:rFonts w:ascii="Times New Roman" w:hAnsi="Times New Roman"/>
                <w:bCs/>
                <w:i/>
                <w:iCs/>
                <w:sz w:val="24"/>
              </w:rPr>
              <w:t>Sufinanciranje općine za smještaj djece u dječijem vrtiću</w:t>
            </w:r>
          </w:p>
        </w:tc>
        <w:tc>
          <w:tcPr>
            <w:tcW w:w="2659" w:type="dxa"/>
            <w:shd w:val="clear" w:color="auto" w:fill="DEEAF6" w:themeFill="accent5" w:themeFillTint="33"/>
          </w:tcPr>
          <w:p w14:paraId="4AF63C2A" w14:textId="5D461B97" w:rsidR="00946089" w:rsidRPr="00946089" w:rsidRDefault="00421025" w:rsidP="00710693">
            <w:pPr>
              <w:jc w:val="right"/>
              <w:rPr>
                <w:rFonts w:ascii="Times New Roman" w:hAnsi="Times New Roman"/>
                <w:i/>
                <w:iCs/>
                <w:sz w:val="24"/>
              </w:rPr>
            </w:pPr>
            <w:r>
              <w:rPr>
                <w:rFonts w:ascii="Times New Roman" w:hAnsi="Times New Roman"/>
                <w:i/>
                <w:iCs/>
                <w:sz w:val="24"/>
              </w:rPr>
              <w:t>150.000.</w:t>
            </w:r>
            <w:r w:rsidR="00946089" w:rsidRPr="00946089">
              <w:rPr>
                <w:rFonts w:ascii="Times New Roman" w:hAnsi="Times New Roman"/>
                <w:i/>
                <w:iCs/>
                <w:sz w:val="24"/>
              </w:rPr>
              <w:t xml:space="preserve"> </w:t>
            </w:r>
            <w:r w:rsidR="00946089" w:rsidRPr="00946089">
              <w:rPr>
                <w:rFonts w:ascii="Times New Roman" w:hAnsi="Times New Roman"/>
                <w:sz w:val="24"/>
              </w:rPr>
              <w:t>€</w:t>
            </w:r>
          </w:p>
        </w:tc>
      </w:tr>
      <w:tr w:rsidR="00946089" w:rsidRPr="00DD599D" w14:paraId="2A374D67" w14:textId="77777777" w:rsidTr="00710693">
        <w:trPr>
          <w:jc w:val="center"/>
        </w:trPr>
        <w:tc>
          <w:tcPr>
            <w:tcW w:w="9097" w:type="dxa"/>
            <w:tcBorders>
              <w:left w:val="nil"/>
              <w:bottom w:val="nil"/>
            </w:tcBorders>
            <w:shd w:val="clear" w:color="auto" w:fill="FFFFFF"/>
          </w:tcPr>
          <w:p w14:paraId="3509BC64" w14:textId="133ED5C4" w:rsidR="00946089" w:rsidRPr="00946089" w:rsidRDefault="00421025" w:rsidP="00710693">
            <w:pPr>
              <w:jc w:val="both"/>
              <w:rPr>
                <w:rFonts w:ascii="Times New Roman" w:hAnsi="Times New Roman"/>
                <w:bCs/>
                <w:i/>
                <w:iCs/>
                <w:sz w:val="24"/>
              </w:rPr>
            </w:pPr>
            <w:r>
              <w:rPr>
                <w:rFonts w:ascii="Times New Roman" w:hAnsi="Times New Roman"/>
                <w:bCs/>
                <w:i/>
                <w:iCs/>
                <w:sz w:val="24"/>
              </w:rPr>
              <w:t>Sufinanciranje općine za smještaj korisnika i rad ambulante – Dom za starije i nemoćne</w:t>
            </w:r>
          </w:p>
        </w:tc>
        <w:tc>
          <w:tcPr>
            <w:tcW w:w="2659" w:type="dxa"/>
          </w:tcPr>
          <w:p w14:paraId="518D064B" w14:textId="5B25E4F5" w:rsidR="00946089" w:rsidRPr="00946089" w:rsidRDefault="00421025" w:rsidP="00710693">
            <w:pPr>
              <w:jc w:val="right"/>
              <w:rPr>
                <w:rFonts w:ascii="Times New Roman" w:hAnsi="Times New Roman"/>
                <w:i/>
                <w:iCs/>
                <w:sz w:val="24"/>
              </w:rPr>
            </w:pPr>
            <w:r>
              <w:rPr>
                <w:rFonts w:ascii="Times New Roman" w:hAnsi="Times New Roman"/>
                <w:i/>
                <w:iCs/>
                <w:sz w:val="24"/>
              </w:rPr>
              <w:t>40.000.</w:t>
            </w:r>
            <w:r w:rsidR="00946089" w:rsidRPr="00946089">
              <w:rPr>
                <w:rFonts w:ascii="Times New Roman" w:hAnsi="Times New Roman"/>
                <w:sz w:val="24"/>
              </w:rPr>
              <w:t>€</w:t>
            </w:r>
            <w:r w:rsidR="00946089" w:rsidRPr="00946089">
              <w:rPr>
                <w:rFonts w:ascii="Times New Roman" w:hAnsi="Times New Roman"/>
                <w:i/>
                <w:iCs/>
                <w:sz w:val="24"/>
              </w:rPr>
              <w:t xml:space="preserve"> </w:t>
            </w:r>
          </w:p>
        </w:tc>
      </w:tr>
      <w:tr w:rsidR="00946089" w:rsidRPr="00DD599D" w14:paraId="3E738B8A" w14:textId="77777777" w:rsidTr="00421025">
        <w:trPr>
          <w:jc w:val="center"/>
        </w:trPr>
        <w:tc>
          <w:tcPr>
            <w:tcW w:w="9097" w:type="dxa"/>
            <w:tcBorders>
              <w:left w:val="nil"/>
              <w:bottom w:val="nil"/>
            </w:tcBorders>
            <w:shd w:val="clear" w:color="auto" w:fill="FFFFFF"/>
          </w:tcPr>
          <w:p w14:paraId="26A14050" w14:textId="2C48EBF8" w:rsidR="00946089" w:rsidRPr="00946089" w:rsidRDefault="00421025" w:rsidP="00710693">
            <w:pPr>
              <w:jc w:val="both"/>
              <w:rPr>
                <w:rFonts w:ascii="Times New Roman" w:hAnsi="Times New Roman"/>
                <w:b/>
                <w:bCs/>
                <w:i/>
                <w:iCs/>
                <w:sz w:val="24"/>
              </w:rPr>
            </w:pPr>
            <w:r>
              <w:rPr>
                <w:rFonts w:ascii="Times New Roman" w:hAnsi="Times New Roman"/>
                <w:bCs/>
                <w:i/>
                <w:sz w:val="24"/>
              </w:rPr>
              <w:t>Prihodi od HZZOa – refundacije za bolovanja</w:t>
            </w:r>
          </w:p>
        </w:tc>
        <w:tc>
          <w:tcPr>
            <w:tcW w:w="2659" w:type="dxa"/>
            <w:shd w:val="clear" w:color="auto" w:fill="DEEAF6" w:themeFill="accent5" w:themeFillTint="33"/>
          </w:tcPr>
          <w:p w14:paraId="132CF304" w14:textId="78D218AA" w:rsidR="00946089" w:rsidRPr="00946089" w:rsidRDefault="00421025" w:rsidP="00710693">
            <w:pPr>
              <w:jc w:val="right"/>
              <w:rPr>
                <w:rFonts w:ascii="Times New Roman" w:hAnsi="Times New Roman"/>
                <w:i/>
                <w:iCs/>
                <w:sz w:val="24"/>
              </w:rPr>
            </w:pPr>
            <w:r>
              <w:rPr>
                <w:rFonts w:ascii="Times New Roman" w:hAnsi="Times New Roman"/>
                <w:i/>
                <w:iCs/>
                <w:sz w:val="24"/>
              </w:rPr>
              <w:t>3.000.</w:t>
            </w:r>
            <w:r w:rsidR="00946089" w:rsidRPr="00946089">
              <w:rPr>
                <w:rFonts w:ascii="Times New Roman" w:hAnsi="Times New Roman"/>
                <w:i/>
                <w:iCs/>
                <w:sz w:val="24"/>
              </w:rPr>
              <w:t xml:space="preserve"> </w:t>
            </w:r>
            <w:r w:rsidR="00946089" w:rsidRPr="00946089">
              <w:rPr>
                <w:rFonts w:ascii="Times New Roman" w:hAnsi="Times New Roman"/>
                <w:sz w:val="24"/>
              </w:rPr>
              <w:t>€</w:t>
            </w:r>
          </w:p>
        </w:tc>
      </w:tr>
    </w:tbl>
    <w:p w14:paraId="791BAF42" w14:textId="77777777" w:rsidR="00946089" w:rsidRDefault="00946089" w:rsidP="000D3487">
      <w:pPr>
        <w:pStyle w:val="Default"/>
        <w:ind w:firstLine="708"/>
        <w:rPr>
          <w:rFonts w:ascii="Times New Roman" w:hAnsi="Times New Roman" w:cs="Times New Roman"/>
          <w:u w:val="single"/>
        </w:rPr>
      </w:pPr>
    </w:p>
    <w:p w14:paraId="64E6592E" w14:textId="496B9AB2" w:rsidR="000D3487" w:rsidRDefault="000D3487" w:rsidP="000D3487">
      <w:pPr>
        <w:pStyle w:val="Default"/>
        <w:ind w:firstLine="708"/>
        <w:rPr>
          <w:rFonts w:ascii="Times New Roman" w:hAnsi="Times New Roman" w:cs="Times New Roman"/>
        </w:rPr>
      </w:pPr>
      <w:r w:rsidRPr="00557710">
        <w:rPr>
          <w:rFonts w:ascii="Times New Roman" w:hAnsi="Times New Roman" w:cs="Times New Roman"/>
          <w:u w:val="single"/>
        </w:rPr>
        <w:t>Ostali prihodi  – skupina 68-</w:t>
      </w:r>
      <w:r w:rsidRPr="00557710">
        <w:rPr>
          <w:rFonts w:ascii="Times New Roman" w:hAnsi="Times New Roman" w:cs="Times New Roman"/>
        </w:rPr>
        <w:t xml:space="preserve">odnosi se na sredstva </w:t>
      </w:r>
      <w:r>
        <w:rPr>
          <w:rFonts w:ascii="Times New Roman" w:hAnsi="Times New Roman" w:cs="Times New Roman"/>
        </w:rPr>
        <w:t xml:space="preserve">proračunskog korisnika i </w:t>
      </w:r>
      <w:r w:rsidR="00421025">
        <w:rPr>
          <w:rFonts w:ascii="Times New Roman" w:hAnsi="Times New Roman" w:cs="Times New Roman"/>
        </w:rPr>
        <w:t>općine u iznosu od 10.500.€ a čini 0,22°prihoda.</w:t>
      </w:r>
    </w:p>
    <w:p w14:paraId="70B3E1F4" w14:textId="77777777" w:rsidR="00421025" w:rsidRPr="00557710" w:rsidRDefault="00421025" w:rsidP="000D3487">
      <w:pPr>
        <w:pStyle w:val="Default"/>
        <w:ind w:firstLine="708"/>
        <w:rPr>
          <w:rFonts w:ascii="Times New Roman" w:hAnsi="Times New Roman" w:cs="Times New Roman"/>
        </w:rPr>
      </w:pPr>
    </w:p>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9097"/>
        <w:gridCol w:w="2659"/>
      </w:tblGrid>
      <w:tr w:rsidR="00421025" w:rsidRPr="00DD599D" w14:paraId="50BA24ED" w14:textId="77777777" w:rsidTr="00421025">
        <w:trPr>
          <w:jc w:val="center"/>
        </w:trPr>
        <w:tc>
          <w:tcPr>
            <w:tcW w:w="9097" w:type="dxa"/>
            <w:tcBorders>
              <w:top w:val="single" w:sz="4" w:space="0" w:color="000000"/>
              <w:left w:val="nil"/>
              <w:bottom w:val="single" w:sz="4" w:space="0" w:color="000000"/>
              <w:right w:val="nil"/>
            </w:tcBorders>
            <w:shd w:val="clear" w:color="auto" w:fill="BDD6EE" w:themeFill="accent5" w:themeFillTint="66"/>
          </w:tcPr>
          <w:p w14:paraId="7D4AA5AC" w14:textId="55002BDF" w:rsidR="00421025" w:rsidRPr="00421025" w:rsidRDefault="00421025" w:rsidP="00710693">
            <w:pPr>
              <w:rPr>
                <w:rFonts w:ascii="Times New Roman" w:hAnsi="Times New Roman"/>
                <w:b/>
                <w:bCs/>
                <w:i/>
                <w:iCs/>
                <w:caps/>
                <w:sz w:val="24"/>
              </w:rPr>
            </w:pPr>
            <w:r w:rsidRPr="00421025">
              <w:rPr>
                <w:rFonts w:ascii="Times New Roman" w:hAnsi="Times New Roman"/>
                <w:b/>
                <w:bCs/>
                <w:i/>
                <w:iCs/>
                <w:caps/>
                <w:sz w:val="24"/>
              </w:rPr>
              <w:t>KAZNE, UPRAVNE MJERE I OSTALI PRIHODI</w:t>
            </w:r>
          </w:p>
        </w:tc>
        <w:tc>
          <w:tcPr>
            <w:tcW w:w="2659" w:type="dxa"/>
            <w:tcBorders>
              <w:top w:val="single" w:sz="4" w:space="0" w:color="000000"/>
              <w:left w:val="nil"/>
              <w:bottom w:val="single" w:sz="4" w:space="0" w:color="000000"/>
              <w:right w:val="nil"/>
            </w:tcBorders>
            <w:shd w:val="clear" w:color="auto" w:fill="BDD6EE" w:themeFill="accent5" w:themeFillTint="66"/>
          </w:tcPr>
          <w:p w14:paraId="33C2BC2F" w14:textId="061A35CE" w:rsidR="00421025" w:rsidRPr="00421025" w:rsidRDefault="00421025" w:rsidP="00710693">
            <w:pPr>
              <w:jc w:val="right"/>
              <w:rPr>
                <w:rFonts w:ascii="Times New Roman" w:hAnsi="Times New Roman"/>
                <w:b/>
                <w:bCs/>
                <w:sz w:val="24"/>
              </w:rPr>
            </w:pPr>
            <w:r>
              <w:rPr>
                <w:rFonts w:ascii="Times New Roman" w:hAnsi="Times New Roman"/>
                <w:b/>
                <w:bCs/>
                <w:sz w:val="24"/>
              </w:rPr>
              <w:t>10.500.</w:t>
            </w:r>
            <w:r w:rsidRPr="00421025">
              <w:rPr>
                <w:rFonts w:ascii="Times New Roman" w:hAnsi="Times New Roman"/>
                <w:b/>
                <w:bCs/>
                <w:sz w:val="24"/>
              </w:rPr>
              <w:t xml:space="preserve"> €</w:t>
            </w:r>
          </w:p>
        </w:tc>
      </w:tr>
      <w:tr w:rsidR="00421025" w:rsidRPr="00DD599D" w14:paraId="1932DFBB" w14:textId="77777777" w:rsidTr="009D352A">
        <w:trPr>
          <w:jc w:val="center"/>
        </w:trPr>
        <w:tc>
          <w:tcPr>
            <w:tcW w:w="9097" w:type="dxa"/>
            <w:tcBorders>
              <w:left w:val="nil"/>
              <w:bottom w:val="nil"/>
            </w:tcBorders>
            <w:shd w:val="clear" w:color="auto" w:fill="FFFFFF"/>
          </w:tcPr>
          <w:p w14:paraId="10276760" w14:textId="6F38ADA9" w:rsidR="00421025" w:rsidRPr="00421025" w:rsidRDefault="00421025" w:rsidP="00710693">
            <w:pPr>
              <w:jc w:val="both"/>
              <w:rPr>
                <w:rFonts w:ascii="Times New Roman" w:hAnsi="Times New Roman"/>
                <w:b/>
                <w:bCs/>
                <w:i/>
                <w:iCs/>
                <w:sz w:val="24"/>
              </w:rPr>
            </w:pPr>
            <w:r w:rsidRPr="00421025">
              <w:rPr>
                <w:rFonts w:ascii="Times New Roman" w:hAnsi="Times New Roman"/>
                <w:bCs/>
                <w:i/>
                <w:iCs/>
                <w:sz w:val="24"/>
              </w:rPr>
              <w:t xml:space="preserve">Prihod od </w:t>
            </w:r>
            <w:r>
              <w:rPr>
                <w:rFonts w:ascii="Times New Roman" w:hAnsi="Times New Roman"/>
                <w:bCs/>
                <w:i/>
                <w:iCs/>
                <w:sz w:val="24"/>
              </w:rPr>
              <w:t xml:space="preserve"> uplata za pripremu TO- Dom za starije</w:t>
            </w:r>
          </w:p>
        </w:tc>
        <w:tc>
          <w:tcPr>
            <w:tcW w:w="2659" w:type="dxa"/>
            <w:shd w:val="clear" w:color="auto" w:fill="DEEAF6" w:themeFill="accent5" w:themeFillTint="33"/>
          </w:tcPr>
          <w:p w14:paraId="52B58818" w14:textId="1F6BCA60" w:rsidR="00421025" w:rsidRPr="00421025" w:rsidRDefault="00421025" w:rsidP="00710693">
            <w:pPr>
              <w:jc w:val="right"/>
              <w:rPr>
                <w:rFonts w:ascii="Times New Roman" w:hAnsi="Times New Roman"/>
                <w:i/>
                <w:iCs/>
                <w:sz w:val="24"/>
              </w:rPr>
            </w:pPr>
            <w:r>
              <w:rPr>
                <w:rFonts w:ascii="Times New Roman" w:hAnsi="Times New Roman"/>
                <w:i/>
                <w:iCs/>
                <w:sz w:val="24"/>
              </w:rPr>
              <w:t>8.000.</w:t>
            </w:r>
            <w:r w:rsidRPr="00421025">
              <w:rPr>
                <w:rFonts w:ascii="Times New Roman" w:hAnsi="Times New Roman"/>
                <w:i/>
                <w:iCs/>
                <w:sz w:val="24"/>
              </w:rPr>
              <w:t xml:space="preserve"> </w:t>
            </w:r>
            <w:r w:rsidRPr="00421025">
              <w:rPr>
                <w:rFonts w:ascii="Times New Roman" w:hAnsi="Times New Roman"/>
                <w:sz w:val="24"/>
              </w:rPr>
              <w:t>€</w:t>
            </w:r>
          </w:p>
        </w:tc>
      </w:tr>
      <w:tr w:rsidR="00421025" w:rsidRPr="00DD599D" w14:paraId="4A59D662" w14:textId="77777777" w:rsidTr="00710693">
        <w:trPr>
          <w:jc w:val="center"/>
        </w:trPr>
        <w:tc>
          <w:tcPr>
            <w:tcW w:w="9097" w:type="dxa"/>
            <w:tcBorders>
              <w:left w:val="nil"/>
              <w:bottom w:val="nil"/>
            </w:tcBorders>
            <w:shd w:val="clear" w:color="auto" w:fill="FFFFFF"/>
          </w:tcPr>
          <w:p w14:paraId="4FBDC8B2" w14:textId="191F33F3" w:rsidR="00421025" w:rsidRPr="00421025" w:rsidRDefault="00421025" w:rsidP="00710693">
            <w:pPr>
              <w:jc w:val="both"/>
              <w:rPr>
                <w:rFonts w:ascii="Times New Roman" w:hAnsi="Times New Roman"/>
                <w:bCs/>
                <w:i/>
                <w:iCs/>
                <w:sz w:val="24"/>
              </w:rPr>
            </w:pPr>
            <w:r w:rsidRPr="00421025">
              <w:rPr>
                <w:rFonts w:ascii="Times New Roman" w:hAnsi="Times New Roman"/>
                <w:bCs/>
                <w:i/>
                <w:iCs/>
                <w:sz w:val="24"/>
              </w:rPr>
              <w:t xml:space="preserve">Prihod od </w:t>
            </w:r>
            <w:r>
              <w:rPr>
                <w:rFonts w:ascii="Times New Roman" w:hAnsi="Times New Roman"/>
                <w:bCs/>
                <w:i/>
                <w:iCs/>
                <w:sz w:val="24"/>
              </w:rPr>
              <w:t>Turističke zajednice BBŽ</w:t>
            </w:r>
          </w:p>
        </w:tc>
        <w:tc>
          <w:tcPr>
            <w:tcW w:w="2659" w:type="dxa"/>
          </w:tcPr>
          <w:p w14:paraId="3EC9449B" w14:textId="0C6F6866" w:rsidR="00421025" w:rsidRPr="00421025" w:rsidRDefault="00421025" w:rsidP="00710693">
            <w:pPr>
              <w:jc w:val="right"/>
              <w:rPr>
                <w:rFonts w:ascii="Times New Roman" w:hAnsi="Times New Roman"/>
                <w:i/>
                <w:iCs/>
                <w:sz w:val="24"/>
              </w:rPr>
            </w:pPr>
            <w:r>
              <w:rPr>
                <w:rFonts w:ascii="Times New Roman" w:hAnsi="Times New Roman"/>
                <w:i/>
                <w:iCs/>
                <w:sz w:val="24"/>
              </w:rPr>
              <w:t>2.500.</w:t>
            </w:r>
            <w:r w:rsidRPr="00421025">
              <w:rPr>
                <w:rFonts w:ascii="Times New Roman" w:hAnsi="Times New Roman"/>
                <w:sz w:val="24"/>
              </w:rPr>
              <w:t>€</w:t>
            </w:r>
            <w:r w:rsidRPr="00421025">
              <w:rPr>
                <w:rFonts w:ascii="Times New Roman" w:hAnsi="Times New Roman"/>
                <w:i/>
                <w:iCs/>
                <w:sz w:val="24"/>
              </w:rPr>
              <w:t xml:space="preserve"> </w:t>
            </w:r>
          </w:p>
        </w:tc>
      </w:tr>
    </w:tbl>
    <w:p w14:paraId="73F81BDD" w14:textId="77777777" w:rsidR="000D3487" w:rsidRDefault="000D3487" w:rsidP="000D3487">
      <w:pPr>
        <w:pStyle w:val="Default"/>
        <w:ind w:firstLine="708"/>
        <w:rPr>
          <w:rFonts w:ascii="Times New Roman" w:hAnsi="Times New Roman" w:cs="Times New Roman"/>
        </w:rPr>
      </w:pPr>
    </w:p>
    <w:p w14:paraId="7AB7EEA2" w14:textId="77777777" w:rsidR="00421025" w:rsidRPr="00557710" w:rsidRDefault="00421025" w:rsidP="000D3487">
      <w:pPr>
        <w:pStyle w:val="Default"/>
        <w:ind w:firstLine="708"/>
        <w:rPr>
          <w:rFonts w:ascii="Times New Roman" w:hAnsi="Times New Roman" w:cs="Times New Roman"/>
        </w:rPr>
      </w:pPr>
    </w:p>
    <w:p w14:paraId="1051EB8B" w14:textId="79615D24" w:rsidR="000D3487" w:rsidRDefault="000D3487" w:rsidP="000D3487">
      <w:pPr>
        <w:pStyle w:val="Default"/>
        <w:ind w:firstLine="708"/>
        <w:rPr>
          <w:rFonts w:ascii="Times New Roman" w:hAnsi="Times New Roman" w:cs="Times New Roman"/>
        </w:rPr>
      </w:pPr>
      <w:r w:rsidRPr="00557710">
        <w:rPr>
          <w:rFonts w:ascii="Times New Roman" w:hAnsi="Times New Roman" w:cs="Times New Roman"/>
          <w:u w:val="single"/>
        </w:rPr>
        <w:t>Prihodi od prodaje nefinancijske imovine-skupina 71 i 72</w:t>
      </w:r>
      <w:r w:rsidRPr="00557710">
        <w:rPr>
          <w:rFonts w:ascii="Times New Roman" w:hAnsi="Times New Roman" w:cs="Times New Roman"/>
        </w:rPr>
        <w:t xml:space="preserve"> odnose se na prihode od: prodaje poljoprivrednog zemljišta u vl. države i prodaja</w:t>
      </w:r>
      <w:r>
        <w:rPr>
          <w:rFonts w:ascii="Times New Roman" w:hAnsi="Times New Roman" w:cs="Times New Roman"/>
        </w:rPr>
        <w:t xml:space="preserve"> nekretnina te prihod </w:t>
      </w:r>
      <w:r w:rsidRPr="00557710">
        <w:rPr>
          <w:rFonts w:ascii="Times New Roman" w:hAnsi="Times New Roman" w:cs="Times New Roman"/>
        </w:rPr>
        <w:t xml:space="preserve"> od stanova sa stanarskim pravom.</w:t>
      </w:r>
      <w:r>
        <w:rPr>
          <w:rFonts w:ascii="Times New Roman" w:hAnsi="Times New Roman" w:cs="Times New Roman"/>
        </w:rPr>
        <w:t xml:space="preserve"> Ukupan iznos od </w:t>
      </w:r>
      <w:r w:rsidR="00BF62B9">
        <w:rPr>
          <w:rFonts w:ascii="Times New Roman" w:hAnsi="Times New Roman" w:cs="Times New Roman"/>
        </w:rPr>
        <w:t>80.200.</w:t>
      </w:r>
      <w:r>
        <w:rPr>
          <w:rFonts w:ascii="Times New Roman" w:hAnsi="Times New Roman" w:cs="Times New Roman"/>
        </w:rPr>
        <w:t xml:space="preserve">€ čini </w:t>
      </w:r>
      <w:r w:rsidR="00BF62B9">
        <w:rPr>
          <w:rFonts w:ascii="Times New Roman" w:hAnsi="Times New Roman" w:cs="Times New Roman"/>
        </w:rPr>
        <w:t>1,66</w:t>
      </w:r>
      <w:r>
        <w:rPr>
          <w:rFonts w:ascii="Times New Roman" w:hAnsi="Times New Roman" w:cs="Times New Roman"/>
        </w:rPr>
        <w:t>°% prihoda</w:t>
      </w:r>
    </w:p>
    <w:p w14:paraId="3FA57D78" w14:textId="77777777" w:rsidR="00BF62B9" w:rsidRDefault="00BF62B9" w:rsidP="000D3487">
      <w:pPr>
        <w:pStyle w:val="Default"/>
        <w:ind w:firstLine="708"/>
        <w:rPr>
          <w:rFonts w:ascii="Times New Roman" w:hAnsi="Times New Roman" w:cs="Times New Roman"/>
        </w:rPr>
      </w:pPr>
    </w:p>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9097"/>
        <w:gridCol w:w="2659"/>
      </w:tblGrid>
      <w:tr w:rsidR="00BF62B9" w:rsidRPr="00DD599D" w14:paraId="5CA71D5D" w14:textId="77777777" w:rsidTr="00BF62B9">
        <w:trPr>
          <w:jc w:val="center"/>
        </w:trPr>
        <w:tc>
          <w:tcPr>
            <w:tcW w:w="9097" w:type="dxa"/>
            <w:tcBorders>
              <w:top w:val="single" w:sz="4" w:space="0" w:color="000000"/>
              <w:left w:val="nil"/>
              <w:bottom w:val="single" w:sz="4" w:space="0" w:color="000000"/>
              <w:right w:val="nil"/>
            </w:tcBorders>
            <w:shd w:val="clear" w:color="auto" w:fill="BDD6EE" w:themeFill="accent5" w:themeFillTint="66"/>
          </w:tcPr>
          <w:p w14:paraId="6AEAAAC7" w14:textId="77777777" w:rsidR="00BF62B9" w:rsidRPr="00BF62B9" w:rsidRDefault="00BF62B9" w:rsidP="00710693">
            <w:pPr>
              <w:rPr>
                <w:rFonts w:ascii="Times New Roman" w:hAnsi="Times New Roman"/>
                <w:b/>
                <w:bCs/>
                <w:i/>
                <w:iCs/>
                <w:caps/>
                <w:sz w:val="24"/>
              </w:rPr>
            </w:pPr>
            <w:r w:rsidRPr="00BF62B9">
              <w:rPr>
                <w:rFonts w:ascii="Times New Roman" w:hAnsi="Times New Roman"/>
                <w:b/>
                <w:bCs/>
                <w:i/>
                <w:iCs/>
                <w:caps/>
                <w:sz w:val="24"/>
              </w:rPr>
              <w:t>Prihodi od prodaje nefinancijske imovine</w:t>
            </w:r>
          </w:p>
        </w:tc>
        <w:tc>
          <w:tcPr>
            <w:tcW w:w="2659" w:type="dxa"/>
            <w:tcBorders>
              <w:top w:val="single" w:sz="4" w:space="0" w:color="000000"/>
              <w:left w:val="nil"/>
              <w:bottom w:val="single" w:sz="4" w:space="0" w:color="000000"/>
              <w:right w:val="nil"/>
            </w:tcBorders>
            <w:shd w:val="clear" w:color="auto" w:fill="BDD6EE" w:themeFill="accent5" w:themeFillTint="66"/>
          </w:tcPr>
          <w:p w14:paraId="47A694CB" w14:textId="04901DEF" w:rsidR="00BF62B9" w:rsidRPr="00BF62B9" w:rsidRDefault="00BF62B9" w:rsidP="00710693">
            <w:pPr>
              <w:jc w:val="right"/>
              <w:rPr>
                <w:rFonts w:ascii="Times New Roman" w:hAnsi="Times New Roman"/>
                <w:b/>
                <w:bCs/>
                <w:sz w:val="24"/>
              </w:rPr>
            </w:pPr>
            <w:r>
              <w:rPr>
                <w:rFonts w:ascii="Times New Roman" w:hAnsi="Times New Roman"/>
                <w:b/>
                <w:bCs/>
                <w:sz w:val="24"/>
              </w:rPr>
              <w:t>80.200.</w:t>
            </w:r>
            <w:r w:rsidRPr="00BF62B9">
              <w:rPr>
                <w:rFonts w:ascii="Times New Roman" w:hAnsi="Times New Roman"/>
                <w:b/>
                <w:bCs/>
                <w:sz w:val="24"/>
              </w:rPr>
              <w:t xml:space="preserve"> €</w:t>
            </w:r>
          </w:p>
        </w:tc>
      </w:tr>
      <w:tr w:rsidR="00BF62B9" w:rsidRPr="00DD599D" w14:paraId="7A42510F" w14:textId="77777777" w:rsidTr="00BF62B9">
        <w:trPr>
          <w:jc w:val="center"/>
        </w:trPr>
        <w:tc>
          <w:tcPr>
            <w:tcW w:w="9097" w:type="dxa"/>
            <w:tcBorders>
              <w:left w:val="nil"/>
              <w:bottom w:val="nil"/>
            </w:tcBorders>
            <w:shd w:val="clear" w:color="auto" w:fill="FFFFFF"/>
          </w:tcPr>
          <w:p w14:paraId="121E6F06" w14:textId="5C58B81C" w:rsidR="00BF62B9" w:rsidRPr="00BF62B9" w:rsidRDefault="00BF62B9" w:rsidP="00710693">
            <w:pPr>
              <w:jc w:val="both"/>
              <w:rPr>
                <w:rFonts w:ascii="Times New Roman" w:hAnsi="Times New Roman"/>
                <w:b/>
                <w:bCs/>
                <w:i/>
                <w:iCs/>
                <w:sz w:val="24"/>
              </w:rPr>
            </w:pPr>
            <w:r w:rsidRPr="00BF62B9">
              <w:rPr>
                <w:rFonts w:ascii="Times New Roman" w:hAnsi="Times New Roman"/>
                <w:bCs/>
                <w:i/>
                <w:iCs/>
                <w:sz w:val="24"/>
              </w:rPr>
              <w:t>Prihod od prodaje poljoprivrednog zemljišta</w:t>
            </w:r>
            <w:r>
              <w:rPr>
                <w:rFonts w:ascii="Times New Roman" w:hAnsi="Times New Roman"/>
                <w:bCs/>
                <w:i/>
                <w:iCs/>
                <w:sz w:val="24"/>
              </w:rPr>
              <w:t xml:space="preserve"> </w:t>
            </w:r>
          </w:p>
        </w:tc>
        <w:tc>
          <w:tcPr>
            <w:tcW w:w="2659" w:type="dxa"/>
            <w:shd w:val="clear" w:color="auto" w:fill="DEEAF6" w:themeFill="accent5" w:themeFillTint="33"/>
          </w:tcPr>
          <w:p w14:paraId="349604C9" w14:textId="4133DBBB" w:rsidR="00BF62B9" w:rsidRPr="00BF62B9" w:rsidRDefault="00BF62B9" w:rsidP="00710693">
            <w:pPr>
              <w:jc w:val="right"/>
              <w:rPr>
                <w:rFonts w:ascii="Times New Roman" w:hAnsi="Times New Roman"/>
                <w:i/>
                <w:iCs/>
                <w:sz w:val="24"/>
              </w:rPr>
            </w:pPr>
            <w:r>
              <w:rPr>
                <w:rFonts w:ascii="Times New Roman" w:hAnsi="Times New Roman"/>
                <w:i/>
                <w:iCs/>
                <w:sz w:val="24"/>
              </w:rPr>
              <w:t>50.000.</w:t>
            </w:r>
            <w:r w:rsidRPr="00BF62B9">
              <w:rPr>
                <w:rFonts w:ascii="Times New Roman" w:hAnsi="Times New Roman"/>
                <w:i/>
                <w:iCs/>
                <w:sz w:val="24"/>
              </w:rPr>
              <w:t xml:space="preserve"> </w:t>
            </w:r>
            <w:r w:rsidRPr="00BF62B9">
              <w:rPr>
                <w:rFonts w:ascii="Times New Roman" w:hAnsi="Times New Roman"/>
                <w:sz w:val="24"/>
              </w:rPr>
              <w:t>€</w:t>
            </w:r>
          </w:p>
        </w:tc>
      </w:tr>
      <w:tr w:rsidR="00BF62B9" w:rsidRPr="00DD599D" w14:paraId="6043E08A" w14:textId="77777777" w:rsidTr="00710693">
        <w:trPr>
          <w:jc w:val="center"/>
        </w:trPr>
        <w:tc>
          <w:tcPr>
            <w:tcW w:w="9097" w:type="dxa"/>
            <w:tcBorders>
              <w:left w:val="nil"/>
              <w:bottom w:val="nil"/>
            </w:tcBorders>
            <w:shd w:val="clear" w:color="auto" w:fill="FFFFFF"/>
          </w:tcPr>
          <w:p w14:paraId="5D2C9592" w14:textId="1DF32971" w:rsidR="00BF62B9" w:rsidRPr="00BF62B9" w:rsidRDefault="00BF62B9" w:rsidP="00710693">
            <w:pPr>
              <w:jc w:val="both"/>
              <w:rPr>
                <w:rFonts w:ascii="Times New Roman" w:hAnsi="Times New Roman"/>
                <w:bCs/>
                <w:i/>
                <w:iCs/>
                <w:sz w:val="24"/>
              </w:rPr>
            </w:pPr>
            <w:r w:rsidRPr="00BF62B9">
              <w:rPr>
                <w:rFonts w:ascii="Times New Roman" w:hAnsi="Times New Roman"/>
                <w:bCs/>
                <w:i/>
                <w:iCs/>
                <w:sz w:val="24"/>
              </w:rPr>
              <w:t xml:space="preserve">Prihod od prodaje </w:t>
            </w:r>
            <w:r>
              <w:rPr>
                <w:rFonts w:ascii="Times New Roman" w:hAnsi="Times New Roman"/>
                <w:bCs/>
                <w:i/>
                <w:iCs/>
                <w:sz w:val="24"/>
              </w:rPr>
              <w:t>o</w:t>
            </w:r>
            <w:r w:rsidRPr="00BF62B9">
              <w:rPr>
                <w:rFonts w:ascii="Times New Roman" w:hAnsi="Times New Roman"/>
                <w:bCs/>
                <w:i/>
                <w:iCs/>
                <w:sz w:val="24"/>
              </w:rPr>
              <w:t xml:space="preserve">stalih </w:t>
            </w:r>
            <w:r>
              <w:rPr>
                <w:rFonts w:ascii="Times New Roman" w:hAnsi="Times New Roman"/>
                <w:bCs/>
                <w:i/>
                <w:iCs/>
                <w:sz w:val="24"/>
              </w:rPr>
              <w:t xml:space="preserve">građevinskih </w:t>
            </w:r>
            <w:r w:rsidRPr="00BF62B9">
              <w:rPr>
                <w:rFonts w:ascii="Times New Roman" w:hAnsi="Times New Roman"/>
                <w:bCs/>
                <w:i/>
                <w:iCs/>
                <w:sz w:val="24"/>
              </w:rPr>
              <w:t xml:space="preserve">objekata </w:t>
            </w:r>
          </w:p>
        </w:tc>
        <w:tc>
          <w:tcPr>
            <w:tcW w:w="2659" w:type="dxa"/>
          </w:tcPr>
          <w:p w14:paraId="1272FC40" w14:textId="2DD411E8" w:rsidR="00BF62B9" w:rsidRPr="00BF62B9" w:rsidRDefault="00BF62B9" w:rsidP="00710693">
            <w:pPr>
              <w:jc w:val="right"/>
              <w:rPr>
                <w:rFonts w:ascii="Times New Roman" w:hAnsi="Times New Roman"/>
                <w:i/>
                <w:iCs/>
                <w:sz w:val="24"/>
              </w:rPr>
            </w:pPr>
            <w:r>
              <w:rPr>
                <w:rFonts w:ascii="Times New Roman" w:hAnsi="Times New Roman"/>
                <w:i/>
                <w:iCs/>
                <w:sz w:val="24"/>
              </w:rPr>
              <w:t>30.000.</w:t>
            </w:r>
            <w:r w:rsidRPr="00BF62B9">
              <w:rPr>
                <w:rFonts w:ascii="Times New Roman" w:hAnsi="Times New Roman"/>
                <w:sz w:val="24"/>
              </w:rPr>
              <w:t>€</w:t>
            </w:r>
            <w:r w:rsidRPr="00BF62B9">
              <w:rPr>
                <w:rFonts w:ascii="Times New Roman" w:hAnsi="Times New Roman"/>
                <w:i/>
                <w:iCs/>
                <w:sz w:val="24"/>
              </w:rPr>
              <w:t xml:space="preserve"> </w:t>
            </w:r>
          </w:p>
        </w:tc>
      </w:tr>
      <w:tr w:rsidR="00BF62B9" w:rsidRPr="00DD599D" w14:paraId="1A9CC7CC" w14:textId="77777777" w:rsidTr="00BF62B9">
        <w:trPr>
          <w:jc w:val="center"/>
        </w:trPr>
        <w:tc>
          <w:tcPr>
            <w:tcW w:w="9097" w:type="dxa"/>
            <w:tcBorders>
              <w:left w:val="nil"/>
              <w:bottom w:val="nil"/>
            </w:tcBorders>
            <w:shd w:val="clear" w:color="auto" w:fill="FFFFFF"/>
          </w:tcPr>
          <w:p w14:paraId="2709FE4D" w14:textId="77777777" w:rsidR="00BF62B9" w:rsidRPr="00BF62B9" w:rsidRDefault="00BF62B9" w:rsidP="00710693">
            <w:pPr>
              <w:jc w:val="both"/>
              <w:rPr>
                <w:rFonts w:ascii="Times New Roman" w:hAnsi="Times New Roman"/>
                <w:b/>
                <w:bCs/>
                <w:i/>
                <w:iCs/>
                <w:sz w:val="24"/>
              </w:rPr>
            </w:pPr>
            <w:r w:rsidRPr="00BF62B9">
              <w:rPr>
                <w:rFonts w:ascii="Times New Roman" w:hAnsi="Times New Roman"/>
                <w:bCs/>
                <w:i/>
                <w:sz w:val="24"/>
              </w:rPr>
              <w:t>Ostali stambeni objekti – Prodaja stanova</w:t>
            </w:r>
          </w:p>
        </w:tc>
        <w:tc>
          <w:tcPr>
            <w:tcW w:w="2659" w:type="dxa"/>
            <w:shd w:val="clear" w:color="auto" w:fill="DEEAF6" w:themeFill="accent5" w:themeFillTint="33"/>
          </w:tcPr>
          <w:p w14:paraId="456DA697" w14:textId="0FEE1AEF" w:rsidR="00BF62B9" w:rsidRPr="00BF62B9" w:rsidRDefault="00BF62B9" w:rsidP="00710693">
            <w:pPr>
              <w:jc w:val="right"/>
              <w:rPr>
                <w:rFonts w:ascii="Times New Roman" w:hAnsi="Times New Roman"/>
                <w:i/>
                <w:iCs/>
                <w:sz w:val="24"/>
              </w:rPr>
            </w:pPr>
            <w:r>
              <w:rPr>
                <w:rFonts w:ascii="Times New Roman" w:hAnsi="Times New Roman"/>
                <w:i/>
                <w:iCs/>
                <w:sz w:val="24"/>
              </w:rPr>
              <w:t>200.</w:t>
            </w:r>
            <w:r w:rsidRPr="00BF62B9">
              <w:rPr>
                <w:rFonts w:ascii="Times New Roman" w:hAnsi="Times New Roman"/>
                <w:i/>
                <w:iCs/>
                <w:sz w:val="24"/>
              </w:rPr>
              <w:t xml:space="preserve"> </w:t>
            </w:r>
            <w:r w:rsidRPr="00BF62B9">
              <w:rPr>
                <w:rFonts w:ascii="Times New Roman" w:hAnsi="Times New Roman"/>
                <w:sz w:val="24"/>
              </w:rPr>
              <w:t>€</w:t>
            </w:r>
          </w:p>
        </w:tc>
      </w:tr>
    </w:tbl>
    <w:p w14:paraId="0BA9A7E4" w14:textId="77777777" w:rsidR="00BF62B9" w:rsidRPr="00DD599D" w:rsidRDefault="00BF62B9" w:rsidP="00BF62B9">
      <w:pPr>
        <w:pStyle w:val="Sadraj"/>
        <w:spacing w:line="240" w:lineRule="auto"/>
        <w:rPr>
          <w:color w:val="FF0000"/>
          <w:sz w:val="22"/>
        </w:rPr>
      </w:pPr>
    </w:p>
    <w:p w14:paraId="73494CEE" w14:textId="77777777" w:rsidR="00BF62B9" w:rsidRPr="00557710" w:rsidRDefault="00BF62B9" w:rsidP="000D3487">
      <w:pPr>
        <w:pStyle w:val="Default"/>
        <w:ind w:firstLine="708"/>
        <w:rPr>
          <w:rFonts w:ascii="Times New Roman" w:hAnsi="Times New Roman" w:cs="Times New Roman"/>
        </w:rPr>
      </w:pPr>
    </w:p>
    <w:p w14:paraId="31C5E985" w14:textId="77777777" w:rsidR="000D3487" w:rsidRPr="00BF62B9" w:rsidRDefault="000D3487" w:rsidP="000D3487">
      <w:pPr>
        <w:pStyle w:val="Default"/>
        <w:ind w:firstLine="708"/>
        <w:rPr>
          <w:rFonts w:ascii="Times New Roman" w:hAnsi="Times New Roman" w:cs="Times New Roman"/>
          <w:b/>
        </w:rPr>
      </w:pPr>
      <w:r w:rsidRPr="00BF62B9">
        <w:rPr>
          <w:rFonts w:ascii="Times New Roman" w:hAnsi="Times New Roman" w:cs="Times New Roman"/>
          <w:b/>
        </w:rPr>
        <w:t>2.2. RASHODI I IZDACI</w:t>
      </w:r>
    </w:p>
    <w:p w14:paraId="109C6BBC" w14:textId="77777777" w:rsidR="000D3487" w:rsidRDefault="000D3487" w:rsidP="000D3487">
      <w:pPr>
        <w:pStyle w:val="Default"/>
        <w:ind w:firstLine="708"/>
        <w:rPr>
          <w:rFonts w:ascii="Times New Roman" w:hAnsi="Times New Roman" w:cs="Times New Roman"/>
          <w:bCs/>
        </w:rPr>
      </w:pPr>
    </w:p>
    <w:p w14:paraId="5BDDCBA9" w14:textId="55F9AA4A" w:rsidR="000D3487" w:rsidRPr="00773902" w:rsidRDefault="00BF62B9" w:rsidP="000D3487">
      <w:pPr>
        <w:pStyle w:val="Sadraj"/>
        <w:spacing w:line="240" w:lineRule="auto"/>
        <w:rPr>
          <w:color w:val="auto"/>
        </w:rPr>
      </w:pPr>
      <w:r>
        <w:rPr>
          <w:color w:val="auto"/>
        </w:rPr>
        <w:t>R</w:t>
      </w:r>
      <w:r w:rsidR="000D3487" w:rsidRPr="00773902">
        <w:rPr>
          <w:color w:val="auto"/>
        </w:rPr>
        <w:t xml:space="preserve">ashodi i izdaci Proračuna Općine </w:t>
      </w:r>
      <w:r w:rsidR="000D3487">
        <w:rPr>
          <w:color w:val="auto"/>
        </w:rPr>
        <w:t xml:space="preserve">Šandrovac </w:t>
      </w:r>
      <w:r w:rsidR="000D3487" w:rsidRPr="00773902">
        <w:rPr>
          <w:color w:val="auto"/>
        </w:rPr>
        <w:t xml:space="preserve"> za 202</w:t>
      </w:r>
      <w:r>
        <w:rPr>
          <w:color w:val="auto"/>
        </w:rPr>
        <w:t>5</w:t>
      </w:r>
      <w:r w:rsidR="000D3487" w:rsidRPr="00773902">
        <w:rPr>
          <w:color w:val="auto"/>
        </w:rPr>
        <w:t xml:space="preserve">. godinu planirani su u iznosu </w:t>
      </w:r>
      <w:r w:rsidR="000D3487">
        <w:rPr>
          <w:color w:val="auto"/>
        </w:rPr>
        <w:t>4.</w:t>
      </w:r>
      <w:r>
        <w:rPr>
          <w:color w:val="auto"/>
        </w:rPr>
        <w:t>834.883.</w:t>
      </w:r>
      <w:r w:rsidR="000D3487" w:rsidRPr="00773902">
        <w:rPr>
          <w:color w:val="auto"/>
        </w:rPr>
        <w:t xml:space="preserve"> €, koliko iznose i ukupna raspoloživa sredstva za tu godinu, odnosno ukupni prihodi i primici. Pri planiranju rashodne strane Proračuna za 202</w:t>
      </w:r>
      <w:r>
        <w:rPr>
          <w:color w:val="auto"/>
        </w:rPr>
        <w:t>5</w:t>
      </w:r>
      <w:r w:rsidR="000D3487" w:rsidRPr="00773902">
        <w:rPr>
          <w:color w:val="auto"/>
        </w:rPr>
        <w:t>. godinu i projekcija za iduće dvije godine redoslijed prioriteta osiguravanja sredstava bio je slijedeći:</w:t>
      </w:r>
    </w:p>
    <w:p w14:paraId="66DAED5B" w14:textId="77777777" w:rsidR="000D3487" w:rsidRPr="00773902" w:rsidRDefault="000D3487" w:rsidP="000D3487">
      <w:pPr>
        <w:pStyle w:val="Sadraj"/>
        <w:numPr>
          <w:ilvl w:val="0"/>
          <w:numId w:val="6"/>
        </w:numPr>
        <w:spacing w:line="240" w:lineRule="auto"/>
        <w:rPr>
          <w:color w:val="auto"/>
        </w:rPr>
      </w:pPr>
      <w:r w:rsidRPr="00773902">
        <w:rPr>
          <w:color w:val="auto"/>
        </w:rPr>
        <w:lastRenderedPageBreak/>
        <w:t>financiranje obveza što proizlaze iz zakona, te odluka Općinskog vijeća i  Općinskog načelnika</w:t>
      </w:r>
    </w:p>
    <w:p w14:paraId="77D0A987" w14:textId="77777777" w:rsidR="000D3487" w:rsidRPr="00773902" w:rsidRDefault="000D3487" w:rsidP="000D3487">
      <w:pPr>
        <w:pStyle w:val="Sadraj"/>
        <w:numPr>
          <w:ilvl w:val="0"/>
          <w:numId w:val="6"/>
        </w:numPr>
        <w:spacing w:line="240" w:lineRule="auto"/>
        <w:rPr>
          <w:color w:val="auto"/>
        </w:rPr>
      </w:pPr>
      <w:r w:rsidRPr="00773902">
        <w:rPr>
          <w:color w:val="auto"/>
        </w:rPr>
        <w:t>financiranje obveznih zakonom utvrđenih funkcija Općine (financiranje svih javnih usluga od rashoda za zaposlene u upravnim tijelima Općine i kod proračunskog korisnika, naknada svim ostalim korisnicima proračunskih sredstava, materijalnih rashoda funkcioniranja upravnih tijela i materijalnih rashoda održavanja komunalne infrastrukture);</w:t>
      </w:r>
    </w:p>
    <w:p w14:paraId="1B048859" w14:textId="77777777" w:rsidR="000D3487" w:rsidRPr="00773902" w:rsidRDefault="000D3487" w:rsidP="000D3487">
      <w:pPr>
        <w:pStyle w:val="Sadraj"/>
        <w:numPr>
          <w:ilvl w:val="0"/>
          <w:numId w:val="6"/>
        </w:numPr>
        <w:spacing w:line="240" w:lineRule="auto"/>
        <w:jc w:val="left"/>
        <w:rPr>
          <w:color w:val="auto"/>
        </w:rPr>
      </w:pPr>
      <w:r w:rsidRPr="00773902">
        <w:rPr>
          <w:color w:val="auto"/>
        </w:rPr>
        <w:t>financiranje neophodnih kapitalnih projekata vodeći računa o već započetim projektima i preuzetim obvezama, kapitalnih projekata na području izgradnje komunalne infrastrukture, ulaganja u razvoj komunalnih građevina, gradnje građevina za gospodarenje komunalnim otpadom te kapitalnih ulaganja iz programa javnih potreba na području predškolskog odgoja.</w:t>
      </w:r>
    </w:p>
    <w:p w14:paraId="17EF6BD1" w14:textId="77777777" w:rsidR="000D3487" w:rsidRPr="00773902" w:rsidRDefault="000D3487" w:rsidP="000D3487">
      <w:pPr>
        <w:pStyle w:val="Sadraj"/>
        <w:numPr>
          <w:ilvl w:val="0"/>
          <w:numId w:val="6"/>
        </w:numPr>
        <w:spacing w:line="240" w:lineRule="auto"/>
        <w:rPr>
          <w:color w:val="auto"/>
        </w:rPr>
      </w:pPr>
      <w:r w:rsidRPr="00773902">
        <w:rPr>
          <w:color w:val="auto"/>
        </w:rPr>
        <w:t>financiranje nestandardnih rashoda i izdataka, a ovisno o mogućnostima Proračuna.</w:t>
      </w:r>
    </w:p>
    <w:p w14:paraId="5707EE37" w14:textId="77777777" w:rsidR="000D3487" w:rsidRPr="00773902" w:rsidRDefault="000D3487" w:rsidP="000D3487">
      <w:pPr>
        <w:pStyle w:val="Sadraj"/>
        <w:spacing w:line="240" w:lineRule="auto"/>
        <w:rPr>
          <w:color w:val="auto"/>
        </w:rPr>
      </w:pPr>
    </w:p>
    <w:p w14:paraId="664AA425" w14:textId="77777777" w:rsidR="000D3487" w:rsidRPr="00557710" w:rsidRDefault="000D3487" w:rsidP="000D3487">
      <w:pPr>
        <w:autoSpaceDE w:val="0"/>
        <w:autoSpaceDN w:val="0"/>
        <w:adjustRightInd w:val="0"/>
        <w:rPr>
          <w:rFonts w:ascii="Times New Roman" w:hAnsi="Times New Roman" w:cs="Times New Roman"/>
          <w:color w:val="000000"/>
          <w:sz w:val="24"/>
        </w:rPr>
      </w:pPr>
    </w:p>
    <w:p w14:paraId="58881C6C" w14:textId="0C6F1D2B" w:rsidR="000D3487" w:rsidRDefault="000D3487" w:rsidP="000D3487">
      <w:pPr>
        <w:autoSpaceDE w:val="0"/>
        <w:autoSpaceDN w:val="0"/>
        <w:adjustRightInd w:val="0"/>
        <w:rPr>
          <w:rFonts w:ascii="Times New Roman" w:hAnsi="Times New Roman" w:cs="Times New Roman"/>
          <w:sz w:val="24"/>
        </w:rPr>
      </w:pPr>
      <w:r w:rsidRPr="00557710">
        <w:rPr>
          <w:rFonts w:ascii="Times New Roman" w:hAnsi="Times New Roman" w:cs="Times New Roman"/>
          <w:color w:val="000000"/>
          <w:sz w:val="24"/>
        </w:rPr>
        <w:tab/>
        <w:t>Rashodi su</w:t>
      </w:r>
      <w:r>
        <w:rPr>
          <w:rFonts w:ascii="Times New Roman" w:hAnsi="Times New Roman" w:cs="Times New Roman"/>
          <w:color w:val="000000"/>
          <w:sz w:val="24"/>
        </w:rPr>
        <w:t xml:space="preserve"> </w:t>
      </w:r>
      <w:r w:rsidRPr="00557710">
        <w:rPr>
          <w:rFonts w:ascii="Times New Roman" w:hAnsi="Times New Roman" w:cs="Times New Roman"/>
          <w:color w:val="000000"/>
          <w:sz w:val="24"/>
        </w:rPr>
        <w:t xml:space="preserve">planirani u ukupnom iznosu </w:t>
      </w:r>
      <w:r>
        <w:rPr>
          <w:rFonts w:ascii="Times New Roman" w:hAnsi="Times New Roman" w:cs="Times New Roman"/>
          <w:color w:val="000000"/>
          <w:sz w:val="24"/>
        </w:rPr>
        <w:t>4.</w:t>
      </w:r>
      <w:r w:rsidR="000F129B">
        <w:rPr>
          <w:rFonts w:ascii="Times New Roman" w:hAnsi="Times New Roman" w:cs="Times New Roman"/>
          <w:color w:val="000000"/>
          <w:sz w:val="24"/>
        </w:rPr>
        <w:t>834.883</w:t>
      </w:r>
      <w:r>
        <w:rPr>
          <w:rFonts w:ascii="Times New Roman" w:hAnsi="Times New Roman" w:cs="Times New Roman"/>
          <w:color w:val="000000"/>
          <w:sz w:val="24"/>
        </w:rPr>
        <w:t>.000 €</w:t>
      </w:r>
      <w:r w:rsidRPr="00557710">
        <w:rPr>
          <w:rFonts w:ascii="Times New Roman" w:hAnsi="Times New Roman" w:cs="Times New Roman"/>
          <w:color w:val="000000"/>
          <w:sz w:val="24"/>
        </w:rPr>
        <w:t xml:space="preserve">   od čega se na rashode poslovanja odnosi   </w:t>
      </w:r>
      <w:r>
        <w:rPr>
          <w:rFonts w:ascii="Times New Roman" w:hAnsi="Times New Roman" w:cs="Times New Roman"/>
          <w:color w:val="000000"/>
          <w:sz w:val="24"/>
        </w:rPr>
        <w:t>3.</w:t>
      </w:r>
      <w:r w:rsidR="00E52D03">
        <w:rPr>
          <w:rFonts w:ascii="Times New Roman" w:hAnsi="Times New Roman" w:cs="Times New Roman"/>
          <w:color w:val="000000"/>
          <w:sz w:val="24"/>
        </w:rPr>
        <w:t>56</w:t>
      </w:r>
      <w:r w:rsidR="000F129B">
        <w:rPr>
          <w:rFonts w:ascii="Times New Roman" w:hAnsi="Times New Roman" w:cs="Times New Roman"/>
          <w:color w:val="000000"/>
          <w:sz w:val="24"/>
        </w:rPr>
        <w:t>4.756</w:t>
      </w:r>
      <w:r>
        <w:rPr>
          <w:rFonts w:ascii="Times New Roman" w:hAnsi="Times New Roman" w:cs="Times New Roman"/>
          <w:color w:val="000000"/>
          <w:sz w:val="24"/>
        </w:rPr>
        <w:t>. €</w:t>
      </w:r>
      <w:r w:rsidRPr="00557710">
        <w:rPr>
          <w:rFonts w:ascii="Times New Roman" w:hAnsi="Times New Roman" w:cs="Times New Roman"/>
          <w:color w:val="000000"/>
          <w:sz w:val="24"/>
        </w:rPr>
        <w:t xml:space="preserve">   </w:t>
      </w:r>
      <w:r>
        <w:rPr>
          <w:rFonts w:ascii="Times New Roman" w:hAnsi="Times New Roman" w:cs="Times New Roman"/>
          <w:color w:val="000000"/>
          <w:sz w:val="24"/>
        </w:rPr>
        <w:t>,</w:t>
      </w:r>
      <w:r w:rsidRPr="00557710">
        <w:rPr>
          <w:rFonts w:ascii="Times New Roman" w:hAnsi="Times New Roman" w:cs="Times New Roman"/>
          <w:color w:val="000000"/>
          <w:sz w:val="24"/>
        </w:rPr>
        <w:t xml:space="preserve">  </w:t>
      </w:r>
      <w:r w:rsidR="000F129B">
        <w:rPr>
          <w:rFonts w:ascii="Times New Roman" w:hAnsi="Times New Roman" w:cs="Times New Roman"/>
          <w:color w:val="000000"/>
          <w:sz w:val="24"/>
        </w:rPr>
        <w:t>1.</w:t>
      </w:r>
      <w:r w:rsidR="00E52D03">
        <w:rPr>
          <w:rFonts w:ascii="Times New Roman" w:hAnsi="Times New Roman" w:cs="Times New Roman"/>
          <w:color w:val="000000"/>
          <w:sz w:val="24"/>
        </w:rPr>
        <w:t>253.077</w:t>
      </w:r>
      <w:r w:rsidR="000F129B">
        <w:rPr>
          <w:rFonts w:ascii="Times New Roman" w:hAnsi="Times New Roman" w:cs="Times New Roman"/>
          <w:color w:val="000000"/>
          <w:sz w:val="24"/>
        </w:rPr>
        <w:t xml:space="preserve">.€ </w:t>
      </w:r>
      <w:r w:rsidRPr="00557710">
        <w:rPr>
          <w:rFonts w:ascii="Times New Roman" w:hAnsi="Times New Roman" w:cs="Times New Roman"/>
          <w:color w:val="000000"/>
          <w:sz w:val="24"/>
        </w:rPr>
        <w:t xml:space="preserve">na rashode za </w:t>
      </w:r>
      <w:r w:rsidRPr="00E52D03">
        <w:rPr>
          <w:rFonts w:ascii="Times New Roman" w:hAnsi="Times New Roman" w:cs="Times New Roman"/>
          <w:sz w:val="24"/>
        </w:rPr>
        <w:t xml:space="preserve">nabavu nefinancijske imovine (investicije i ulaganja) te </w:t>
      </w:r>
      <w:r w:rsidR="000F129B" w:rsidRPr="00E52D03">
        <w:rPr>
          <w:rFonts w:ascii="Times New Roman" w:hAnsi="Times New Roman" w:cs="Times New Roman"/>
          <w:sz w:val="24"/>
        </w:rPr>
        <w:t>17.500.</w:t>
      </w:r>
      <w:r w:rsidRPr="00E52D03">
        <w:rPr>
          <w:rFonts w:ascii="Times New Roman" w:hAnsi="Times New Roman" w:cs="Times New Roman"/>
          <w:sz w:val="24"/>
        </w:rPr>
        <w:t xml:space="preserve"> € na izdatke za otplatu zajma.</w:t>
      </w:r>
    </w:p>
    <w:p w14:paraId="0FF5DC20" w14:textId="77777777" w:rsidR="00E52D03" w:rsidRDefault="00E52D03" w:rsidP="000D3487">
      <w:pPr>
        <w:autoSpaceDE w:val="0"/>
        <w:autoSpaceDN w:val="0"/>
        <w:adjustRightInd w:val="0"/>
        <w:rPr>
          <w:rFonts w:ascii="Times New Roman" w:hAnsi="Times New Roman" w:cs="Times New Roman"/>
          <w:sz w:val="24"/>
        </w:rPr>
      </w:pPr>
    </w:p>
    <w:p w14:paraId="73841D37" w14:textId="77777777" w:rsidR="00E52D03" w:rsidRDefault="00E52D03" w:rsidP="00E52D03">
      <w:pPr>
        <w:pStyle w:val="Default"/>
        <w:rPr>
          <w:rFonts w:ascii="Times New Roman" w:hAnsi="Times New Roman" w:cs="Times New Roman"/>
        </w:rPr>
      </w:pPr>
      <w:r>
        <w:rPr>
          <w:rFonts w:ascii="Times New Roman" w:hAnsi="Times New Roman" w:cs="Times New Roman"/>
        </w:rPr>
        <w:t>-Općina Šandrovac :                               4.036.883.€</w:t>
      </w:r>
    </w:p>
    <w:p w14:paraId="2E61BDE5" w14:textId="56BF686A" w:rsidR="00E52D03" w:rsidRDefault="00E52D03" w:rsidP="00E52D03">
      <w:pPr>
        <w:pStyle w:val="Default"/>
        <w:rPr>
          <w:rFonts w:ascii="Times New Roman" w:hAnsi="Times New Roman" w:cs="Times New Roman"/>
        </w:rPr>
      </w:pPr>
      <w:r>
        <w:rPr>
          <w:rFonts w:ascii="Times New Roman" w:hAnsi="Times New Roman" w:cs="Times New Roman"/>
        </w:rPr>
        <w:t>-PK -Dom za starije:                                  604.000.€</w:t>
      </w:r>
    </w:p>
    <w:p w14:paraId="76BEB7DB" w14:textId="1FABB1B1" w:rsidR="00E52D03" w:rsidRDefault="00E52D03" w:rsidP="00E52D03">
      <w:pPr>
        <w:pStyle w:val="Default"/>
        <w:rPr>
          <w:rFonts w:ascii="Times New Roman" w:hAnsi="Times New Roman" w:cs="Times New Roman"/>
        </w:rPr>
      </w:pPr>
      <w:r>
        <w:rPr>
          <w:rFonts w:ascii="Times New Roman" w:hAnsi="Times New Roman" w:cs="Times New Roman"/>
        </w:rPr>
        <w:t>-PK -Dječiji vrtić    :                                  194.000.€</w:t>
      </w:r>
    </w:p>
    <w:p w14:paraId="3B1A1AD4" w14:textId="77777777" w:rsidR="00E52D03" w:rsidRDefault="00E52D03" w:rsidP="000D3487">
      <w:pPr>
        <w:autoSpaceDE w:val="0"/>
        <w:autoSpaceDN w:val="0"/>
        <w:adjustRightInd w:val="0"/>
        <w:rPr>
          <w:rFonts w:ascii="Times New Roman" w:hAnsi="Times New Roman" w:cs="Times New Roman"/>
          <w:sz w:val="24"/>
        </w:rPr>
      </w:pPr>
    </w:p>
    <w:tbl>
      <w:tblPr>
        <w:tblStyle w:val="Obinatablic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4502"/>
        <w:gridCol w:w="1677"/>
        <w:gridCol w:w="1813"/>
        <w:gridCol w:w="1940"/>
        <w:gridCol w:w="1690"/>
        <w:gridCol w:w="936"/>
      </w:tblGrid>
      <w:tr w:rsidR="00E52D03" w:rsidRPr="006F4DE2" w14:paraId="2BC190A7" w14:textId="77777777" w:rsidTr="00BE36ED">
        <w:trPr>
          <w:trHeight w:val="255"/>
          <w:jc w:val="center"/>
        </w:trPr>
        <w:tc>
          <w:tcPr>
            <w:tcW w:w="829" w:type="dxa"/>
            <w:vMerge w:val="restart"/>
            <w:shd w:val="clear" w:color="auto" w:fill="C2D69B"/>
            <w:vAlign w:val="center"/>
          </w:tcPr>
          <w:p w14:paraId="379D5629" w14:textId="77777777" w:rsidR="00E52D03" w:rsidRPr="006F4DE2" w:rsidRDefault="00E52D03" w:rsidP="00BE36ED">
            <w:pPr>
              <w:suppressAutoHyphens/>
              <w:overflowPunct w:val="0"/>
              <w:jc w:val="center"/>
              <w:textAlignment w:val="baseline"/>
              <w:rPr>
                <w:rFonts w:ascii="Times New Roman" w:hAnsi="Times New Roman"/>
                <w:b/>
                <w:lang w:eastAsia="en-US"/>
              </w:rPr>
            </w:pPr>
            <w:r w:rsidRPr="006F4DE2">
              <w:rPr>
                <w:rFonts w:ascii="Times New Roman" w:hAnsi="Times New Roman"/>
                <w:b/>
              </w:rPr>
              <w:t>Račun iz rač. plana</w:t>
            </w:r>
          </w:p>
        </w:tc>
        <w:tc>
          <w:tcPr>
            <w:tcW w:w="4502" w:type="dxa"/>
            <w:vMerge w:val="restart"/>
            <w:shd w:val="clear" w:color="auto" w:fill="C2D69B"/>
            <w:vAlign w:val="center"/>
          </w:tcPr>
          <w:p w14:paraId="29FF35C4" w14:textId="77777777" w:rsidR="00E52D03" w:rsidRPr="006F4DE2" w:rsidRDefault="00E52D03" w:rsidP="00BE36ED">
            <w:pPr>
              <w:suppressAutoHyphens/>
              <w:overflowPunct w:val="0"/>
              <w:jc w:val="center"/>
              <w:textAlignment w:val="baseline"/>
              <w:rPr>
                <w:rFonts w:ascii="Times New Roman" w:hAnsi="Times New Roman"/>
                <w:b/>
                <w:lang w:eastAsia="en-US"/>
              </w:rPr>
            </w:pPr>
            <w:r w:rsidRPr="006F4DE2">
              <w:rPr>
                <w:rFonts w:ascii="Times New Roman" w:hAnsi="Times New Roman"/>
                <w:b/>
              </w:rPr>
              <w:t>Naziv stavke</w:t>
            </w:r>
          </w:p>
        </w:tc>
        <w:tc>
          <w:tcPr>
            <w:tcW w:w="7989" w:type="dxa"/>
            <w:gridSpan w:val="5"/>
            <w:shd w:val="clear" w:color="auto" w:fill="C2D69B"/>
            <w:vAlign w:val="center"/>
          </w:tcPr>
          <w:p w14:paraId="3EBE75FF" w14:textId="77777777" w:rsidR="00E52D03" w:rsidRDefault="00E52D03" w:rsidP="00BE36ED">
            <w:pPr>
              <w:suppressAutoHyphens/>
              <w:overflowPunct w:val="0"/>
              <w:jc w:val="center"/>
              <w:textAlignment w:val="baseline"/>
              <w:rPr>
                <w:rFonts w:ascii="Times New Roman" w:hAnsi="Times New Roman"/>
                <w:b/>
              </w:rPr>
            </w:pPr>
            <w:r>
              <w:rPr>
                <w:rFonts w:ascii="Times New Roman" w:hAnsi="Times New Roman"/>
                <w:b/>
                <w:lang w:eastAsia="en-US"/>
              </w:rPr>
              <w:t xml:space="preserve">R A S H O D I </w:t>
            </w:r>
          </w:p>
        </w:tc>
      </w:tr>
      <w:tr w:rsidR="00E52D03" w:rsidRPr="006F4DE2" w14:paraId="5C7809A4" w14:textId="77777777" w:rsidTr="00BE36ED">
        <w:trPr>
          <w:trHeight w:val="255"/>
          <w:jc w:val="center"/>
        </w:trPr>
        <w:tc>
          <w:tcPr>
            <w:tcW w:w="829" w:type="dxa"/>
            <w:vMerge/>
            <w:shd w:val="clear" w:color="auto" w:fill="C2D69B"/>
            <w:vAlign w:val="center"/>
          </w:tcPr>
          <w:p w14:paraId="3BD7286A" w14:textId="77777777" w:rsidR="00E52D03" w:rsidRPr="006F4DE2" w:rsidRDefault="00E52D03" w:rsidP="00BE36ED">
            <w:pPr>
              <w:suppressAutoHyphens/>
              <w:overflowPunct w:val="0"/>
              <w:jc w:val="center"/>
              <w:textAlignment w:val="baseline"/>
              <w:rPr>
                <w:rFonts w:ascii="Times New Roman" w:hAnsi="Times New Roman"/>
                <w:b/>
              </w:rPr>
            </w:pPr>
          </w:p>
        </w:tc>
        <w:tc>
          <w:tcPr>
            <w:tcW w:w="4502" w:type="dxa"/>
            <w:vMerge/>
            <w:shd w:val="clear" w:color="auto" w:fill="C2D69B"/>
            <w:vAlign w:val="center"/>
          </w:tcPr>
          <w:p w14:paraId="48364ADE" w14:textId="77777777" w:rsidR="00E52D03" w:rsidRPr="006F4DE2" w:rsidRDefault="00E52D03" w:rsidP="00BE36ED">
            <w:pPr>
              <w:suppressAutoHyphens/>
              <w:overflowPunct w:val="0"/>
              <w:jc w:val="center"/>
              <w:textAlignment w:val="baseline"/>
              <w:rPr>
                <w:rFonts w:ascii="Times New Roman" w:hAnsi="Times New Roman"/>
                <w:b/>
              </w:rPr>
            </w:pPr>
          </w:p>
        </w:tc>
        <w:tc>
          <w:tcPr>
            <w:tcW w:w="1677" w:type="dxa"/>
            <w:shd w:val="clear" w:color="auto" w:fill="C2D69B"/>
            <w:vAlign w:val="center"/>
          </w:tcPr>
          <w:p w14:paraId="65E2F0C0" w14:textId="77777777" w:rsidR="00E52D03" w:rsidRPr="006F4DE2" w:rsidRDefault="00E52D03" w:rsidP="00BE36ED">
            <w:pPr>
              <w:suppressAutoHyphens/>
              <w:overflowPunct w:val="0"/>
              <w:jc w:val="center"/>
              <w:textAlignment w:val="baseline"/>
              <w:rPr>
                <w:rFonts w:ascii="Times New Roman" w:hAnsi="Times New Roman"/>
                <w:b/>
              </w:rPr>
            </w:pPr>
            <w:r>
              <w:rPr>
                <w:rFonts w:ascii="Times New Roman" w:hAnsi="Times New Roman"/>
                <w:b/>
              </w:rPr>
              <w:t>OPĆINA</w:t>
            </w:r>
          </w:p>
        </w:tc>
        <w:tc>
          <w:tcPr>
            <w:tcW w:w="1813" w:type="dxa"/>
            <w:shd w:val="clear" w:color="auto" w:fill="C2D69B"/>
            <w:vAlign w:val="center"/>
          </w:tcPr>
          <w:p w14:paraId="4E3AE83D" w14:textId="77777777" w:rsidR="00E52D03" w:rsidRDefault="00E52D03" w:rsidP="00BE36ED">
            <w:pPr>
              <w:suppressAutoHyphens/>
              <w:overflowPunct w:val="0"/>
              <w:jc w:val="center"/>
              <w:textAlignment w:val="baseline"/>
              <w:rPr>
                <w:rFonts w:ascii="Times New Roman" w:hAnsi="Times New Roman"/>
                <w:b/>
              </w:rPr>
            </w:pPr>
            <w:r>
              <w:rPr>
                <w:rFonts w:ascii="Times New Roman" w:hAnsi="Times New Roman"/>
                <w:b/>
              </w:rPr>
              <w:t>Pror.korisnik:</w:t>
            </w:r>
          </w:p>
          <w:p w14:paraId="44EC5AFB" w14:textId="77777777" w:rsidR="00E52D03" w:rsidRPr="006F4DE2" w:rsidRDefault="00E52D03" w:rsidP="00BE36ED">
            <w:pPr>
              <w:suppressAutoHyphens/>
              <w:overflowPunct w:val="0"/>
              <w:jc w:val="center"/>
              <w:textAlignment w:val="baseline"/>
              <w:rPr>
                <w:rFonts w:ascii="Times New Roman" w:hAnsi="Times New Roman"/>
                <w:b/>
              </w:rPr>
            </w:pPr>
            <w:r>
              <w:rPr>
                <w:rFonts w:ascii="Times New Roman" w:hAnsi="Times New Roman"/>
                <w:b/>
              </w:rPr>
              <w:t>DOM ZA STARIJE</w:t>
            </w:r>
          </w:p>
        </w:tc>
        <w:tc>
          <w:tcPr>
            <w:tcW w:w="1940" w:type="dxa"/>
            <w:shd w:val="clear" w:color="auto" w:fill="C2D69B"/>
            <w:vAlign w:val="center"/>
          </w:tcPr>
          <w:p w14:paraId="3A6B1B76" w14:textId="77777777" w:rsidR="00E52D03" w:rsidRDefault="00E52D03" w:rsidP="00BE36ED">
            <w:pPr>
              <w:suppressAutoHyphens/>
              <w:overflowPunct w:val="0"/>
              <w:textAlignment w:val="baseline"/>
              <w:rPr>
                <w:rFonts w:ascii="Times New Roman" w:hAnsi="Times New Roman"/>
                <w:b/>
              </w:rPr>
            </w:pPr>
            <w:r>
              <w:rPr>
                <w:rFonts w:ascii="Times New Roman" w:hAnsi="Times New Roman"/>
                <w:b/>
              </w:rPr>
              <w:t>Pror.korisnik:</w:t>
            </w:r>
          </w:p>
          <w:p w14:paraId="3A095443" w14:textId="77777777" w:rsidR="00E52D03" w:rsidRPr="006F4DE2" w:rsidRDefault="00E52D03" w:rsidP="00BE36ED">
            <w:pPr>
              <w:suppressAutoHyphens/>
              <w:overflowPunct w:val="0"/>
              <w:jc w:val="center"/>
              <w:textAlignment w:val="baseline"/>
              <w:rPr>
                <w:rFonts w:ascii="Times New Roman" w:hAnsi="Times New Roman"/>
                <w:b/>
              </w:rPr>
            </w:pPr>
            <w:r>
              <w:rPr>
                <w:rFonts w:ascii="Times New Roman" w:hAnsi="Times New Roman"/>
                <w:b/>
              </w:rPr>
              <w:t>DJEČJI VRTIĆ</w:t>
            </w:r>
          </w:p>
        </w:tc>
        <w:tc>
          <w:tcPr>
            <w:tcW w:w="1690" w:type="dxa"/>
            <w:shd w:val="clear" w:color="auto" w:fill="C2D69B"/>
          </w:tcPr>
          <w:p w14:paraId="12F25261" w14:textId="77777777" w:rsidR="00E52D03" w:rsidRPr="006F4DE2" w:rsidRDefault="00E52D03" w:rsidP="00BE36ED">
            <w:pPr>
              <w:suppressAutoHyphens/>
              <w:overflowPunct w:val="0"/>
              <w:jc w:val="center"/>
              <w:textAlignment w:val="baseline"/>
              <w:rPr>
                <w:rFonts w:ascii="Times New Roman" w:hAnsi="Times New Roman"/>
                <w:b/>
              </w:rPr>
            </w:pPr>
            <w:r>
              <w:rPr>
                <w:rFonts w:ascii="Times New Roman" w:hAnsi="Times New Roman"/>
                <w:b/>
              </w:rPr>
              <w:t>SVEUKUPNO</w:t>
            </w:r>
          </w:p>
        </w:tc>
        <w:tc>
          <w:tcPr>
            <w:tcW w:w="869" w:type="dxa"/>
            <w:shd w:val="clear" w:color="auto" w:fill="C2D69B"/>
          </w:tcPr>
          <w:p w14:paraId="754F0404" w14:textId="77777777" w:rsidR="00E52D03" w:rsidRDefault="00E52D03" w:rsidP="00BE36ED">
            <w:pPr>
              <w:suppressAutoHyphens/>
              <w:overflowPunct w:val="0"/>
              <w:jc w:val="center"/>
              <w:textAlignment w:val="baseline"/>
              <w:rPr>
                <w:rFonts w:ascii="Times New Roman" w:hAnsi="Times New Roman"/>
                <w:b/>
              </w:rPr>
            </w:pPr>
            <w:r>
              <w:rPr>
                <w:rFonts w:ascii="Times New Roman" w:hAnsi="Times New Roman"/>
                <w:b/>
              </w:rPr>
              <w:t>UDIO</w:t>
            </w:r>
          </w:p>
          <w:p w14:paraId="7359F0CE" w14:textId="77777777" w:rsidR="00E52D03" w:rsidRDefault="00E52D03" w:rsidP="00BE36ED">
            <w:pPr>
              <w:suppressAutoHyphens/>
              <w:overflowPunct w:val="0"/>
              <w:jc w:val="center"/>
              <w:textAlignment w:val="baseline"/>
              <w:rPr>
                <w:rFonts w:ascii="Times New Roman" w:hAnsi="Times New Roman"/>
                <w:b/>
              </w:rPr>
            </w:pPr>
            <w:r>
              <w:rPr>
                <w:rFonts w:ascii="Times New Roman" w:hAnsi="Times New Roman"/>
                <w:b/>
              </w:rPr>
              <w:t>%</w:t>
            </w:r>
          </w:p>
        </w:tc>
      </w:tr>
      <w:tr w:rsidR="00E52D03" w:rsidRPr="006F4DE2" w14:paraId="4A468C90" w14:textId="77777777" w:rsidTr="00BE36ED">
        <w:trPr>
          <w:jc w:val="center"/>
        </w:trPr>
        <w:tc>
          <w:tcPr>
            <w:tcW w:w="829" w:type="dxa"/>
          </w:tcPr>
          <w:p w14:paraId="0416CDB2" w14:textId="77777777" w:rsidR="00E52D03" w:rsidRPr="002D3147" w:rsidRDefault="00E52D03" w:rsidP="00BE36ED">
            <w:pPr>
              <w:suppressAutoHyphens/>
              <w:overflowPunct w:val="0"/>
              <w:jc w:val="center"/>
              <w:textAlignment w:val="baseline"/>
              <w:rPr>
                <w:rFonts w:ascii="Times New Roman" w:hAnsi="Times New Roman"/>
                <w:b/>
                <w:bCs/>
              </w:rPr>
            </w:pPr>
            <w:r w:rsidRPr="002D3147">
              <w:rPr>
                <w:rFonts w:ascii="Times New Roman" w:hAnsi="Times New Roman"/>
                <w:b/>
                <w:bCs/>
              </w:rPr>
              <w:t>3</w:t>
            </w:r>
          </w:p>
        </w:tc>
        <w:tc>
          <w:tcPr>
            <w:tcW w:w="4502" w:type="dxa"/>
          </w:tcPr>
          <w:p w14:paraId="79DDD577" w14:textId="77777777" w:rsidR="00E52D03" w:rsidRPr="002D3147" w:rsidRDefault="00E52D03" w:rsidP="00BE36ED">
            <w:pPr>
              <w:suppressAutoHyphens/>
              <w:overflowPunct w:val="0"/>
              <w:jc w:val="both"/>
              <w:textAlignment w:val="baseline"/>
              <w:rPr>
                <w:rFonts w:ascii="Times New Roman" w:hAnsi="Times New Roman"/>
                <w:b/>
                <w:bCs/>
              </w:rPr>
            </w:pPr>
            <w:r w:rsidRPr="002D3147">
              <w:rPr>
                <w:rFonts w:ascii="Times New Roman" w:hAnsi="Times New Roman"/>
                <w:b/>
                <w:bCs/>
              </w:rPr>
              <w:t>RASHODI POSLOVANJA</w:t>
            </w:r>
          </w:p>
        </w:tc>
        <w:tc>
          <w:tcPr>
            <w:tcW w:w="1677" w:type="dxa"/>
            <w:vAlign w:val="center"/>
          </w:tcPr>
          <w:p w14:paraId="4E533216"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2.775.756,00</w:t>
            </w:r>
          </w:p>
        </w:tc>
        <w:tc>
          <w:tcPr>
            <w:tcW w:w="1813" w:type="dxa"/>
            <w:vAlign w:val="center"/>
          </w:tcPr>
          <w:p w14:paraId="68B55992"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599.000,00</w:t>
            </w:r>
          </w:p>
        </w:tc>
        <w:tc>
          <w:tcPr>
            <w:tcW w:w="1940" w:type="dxa"/>
            <w:vAlign w:val="center"/>
          </w:tcPr>
          <w:p w14:paraId="103A1F3E"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190.000,00</w:t>
            </w:r>
          </w:p>
        </w:tc>
        <w:tc>
          <w:tcPr>
            <w:tcW w:w="1690" w:type="dxa"/>
          </w:tcPr>
          <w:p w14:paraId="20CD41E7"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3.564.756,00</w:t>
            </w:r>
          </w:p>
        </w:tc>
        <w:tc>
          <w:tcPr>
            <w:tcW w:w="869" w:type="dxa"/>
          </w:tcPr>
          <w:p w14:paraId="7D65ED1E" w14:textId="77777777" w:rsidR="00E52D03" w:rsidRDefault="00E52D03" w:rsidP="00BE36ED">
            <w:pPr>
              <w:suppressAutoHyphens/>
              <w:overflowPunct w:val="0"/>
              <w:jc w:val="right"/>
              <w:textAlignment w:val="baseline"/>
              <w:rPr>
                <w:rFonts w:ascii="Times New Roman" w:hAnsi="Times New Roman"/>
                <w:b/>
                <w:bCs/>
              </w:rPr>
            </w:pPr>
            <w:r>
              <w:rPr>
                <w:rFonts w:ascii="Times New Roman" w:hAnsi="Times New Roman"/>
                <w:b/>
                <w:bCs/>
              </w:rPr>
              <w:t>73,73</w:t>
            </w:r>
          </w:p>
        </w:tc>
      </w:tr>
      <w:tr w:rsidR="00E52D03" w:rsidRPr="006F4DE2" w14:paraId="68F0B425" w14:textId="77777777" w:rsidTr="00BE36ED">
        <w:trPr>
          <w:jc w:val="center"/>
        </w:trPr>
        <w:tc>
          <w:tcPr>
            <w:tcW w:w="829" w:type="dxa"/>
          </w:tcPr>
          <w:p w14:paraId="0F8B431D" w14:textId="77777777" w:rsidR="00E52D03" w:rsidRPr="006F4DE2" w:rsidRDefault="00E52D03" w:rsidP="00BE36ED">
            <w:pPr>
              <w:suppressAutoHyphens/>
              <w:overflowPunct w:val="0"/>
              <w:jc w:val="center"/>
              <w:textAlignment w:val="baseline"/>
              <w:rPr>
                <w:rFonts w:ascii="Times New Roman" w:hAnsi="Times New Roman"/>
                <w:lang w:eastAsia="en-US"/>
              </w:rPr>
            </w:pPr>
            <w:r w:rsidRPr="006F4DE2">
              <w:rPr>
                <w:rFonts w:ascii="Times New Roman" w:hAnsi="Times New Roman"/>
              </w:rPr>
              <w:t>31</w:t>
            </w:r>
          </w:p>
        </w:tc>
        <w:tc>
          <w:tcPr>
            <w:tcW w:w="4502" w:type="dxa"/>
          </w:tcPr>
          <w:p w14:paraId="6C9A57FE" w14:textId="77777777" w:rsidR="00E52D03" w:rsidRPr="006F4DE2" w:rsidRDefault="00E52D03" w:rsidP="00BE36ED">
            <w:pPr>
              <w:suppressAutoHyphens/>
              <w:overflowPunct w:val="0"/>
              <w:jc w:val="both"/>
              <w:textAlignment w:val="baseline"/>
              <w:rPr>
                <w:rFonts w:ascii="Times New Roman" w:hAnsi="Times New Roman"/>
                <w:lang w:eastAsia="en-US"/>
              </w:rPr>
            </w:pPr>
            <w:r w:rsidRPr="006F4DE2">
              <w:rPr>
                <w:rFonts w:ascii="Times New Roman" w:hAnsi="Times New Roman"/>
              </w:rPr>
              <w:t>Rashodi za zaposlene</w:t>
            </w:r>
          </w:p>
        </w:tc>
        <w:tc>
          <w:tcPr>
            <w:tcW w:w="1677" w:type="dxa"/>
            <w:vAlign w:val="center"/>
          </w:tcPr>
          <w:p w14:paraId="782EAEC5"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285.460,00</w:t>
            </w:r>
          </w:p>
        </w:tc>
        <w:tc>
          <w:tcPr>
            <w:tcW w:w="1813" w:type="dxa"/>
            <w:vAlign w:val="center"/>
          </w:tcPr>
          <w:p w14:paraId="31F3B361"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417.000,00</w:t>
            </w:r>
          </w:p>
        </w:tc>
        <w:tc>
          <w:tcPr>
            <w:tcW w:w="1940" w:type="dxa"/>
            <w:vAlign w:val="center"/>
          </w:tcPr>
          <w:p w14:paraId="6D3554CC"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lang w:eastAsia="en-US"/>
              </w:rPr>
              <w:t>117.600,00</w:t>
            </w:r>
          </w:p>
        </w:tc>
        <w:tc>
          <w:tcPr>
            <w:tcW w:w="1690" w:type="dxa"/>
          </w:tcPr>
          <w:p w14:paraId="3202F7AB"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820.060.</w:t>
            </w:r>
          </w:p>
        </w:tc>
        <w:tc>
          <w:tcPr>
            <w:tcW w:w="869" w:type="dxa"/>
          </w:tcPr>
          <w:p w14:paraId="36E421C8"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16,96</w:t>
            </w:r>
          </w:p>
        </w:tc>
      </w:tr>
      <w:tr w:rsidR="00E52D03" w:rsidRPr="006F4DE2" w14:paraId="6443C716" w14:textId="77777777" w:rsidTr="00BE36ED">
        <w:trPr>
          <w:jc w:val="center"/>
        </w:trPr>
        <w:tc>
          <w:tcPr>
            <w:tcW w:w="829" w:type="dxa"/>
          </w:tcPr>
          <w:p w14:paraId="753BDC02" w14:textId="77777777" w:rsidR="00E52D03" w:rsidRPr="00704DFE"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311</w:t>
            </w:r>
          </w:p>
        </w:tc>
        <w:tc>
          <w:tcPr>
            <w:tcW w:w="4502" w:type="dxa"/>
          </w:tcPr>
          <w:p w14:paraId="14744080" w14:textId="77777777" w:rsidR="00E52D03" w:rsidRPr="00704DFE"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Plaće (bruto)</w:t>
            </w:r>
          </w:p>
        </w:tc>
        <w:tc>
          <w:tcPr>
            <w:tcW w:w="1677" w:type="dxa"/>
            <w:vAlign w:val="center"/>
          </w:tcPr>
          <w:p w14:paraId="4ADB2712"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236.320,00</w:t>
            </w:r>
          </w:p>
        </w:tc>
        <w:tc>
          <w:tcPr>
            <w:tcW w:w="1813" w:type="dxa"/>
            <w:vAlign w:val="center"/>
          </w:tcPr>
          <w:p w14:paraId="5476BCB2"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353.000,00</w:t>
            </w:r>
          </w:p>
        </w:tc>
        <w:tc>
          <w:tcPr>
            <w:tcW w:w="1940" w:type="dxa"/>
            <w:vAlign w:val="center"/>
          </w:tcPr>
          <w:p w14:paraId="6A31ECBA"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95.000,00</w:t>
            </w:r>
          </w:p>
        </w:tc>
        <w:tc>
          <w:tcPr>
            <w:tcW w:w="1690" w:type="dxa"/>
          </w:tcPr>
          <w:p w14:paraId="18538346"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684.320.</w:t>
            </w:r>
          </w:p>
        </w:tc>
        <w:tc>
          <w:tcPr>
            <w:tcW w:w="869" w:type="dxa"/>
          </w:tcPr>
          <w:p w14:paraId="56DFD6E4"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14,15</w:t>
            </w:r>
          </w:p>
        </w:tc>
      </w:tr>
      <w:tr w:rsidR="00E52D03" w:rsidRPr="006F4DE2" w14:paraId="1DA37A56" w14:textId="77777777" w:rsidTr="00BE36ED">
        <w:trPr>
          <w:jc w:val="center"/>
        </w:trPr>
        <w:tc>
          <w:tcPr>
            <w:tcW w:w="829" w:type="dxa"/>
          </w:tcPr>
          <w:p w14:paraId="1739842A" w14:textId="77777777" w:rsidR="00E52D03"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312</w:t>
            </w:r>
          </w:p>
        </w:tc>
        <w:tc>
          <w:tcPr>
            <w:tcW w:w="4502" w:type="dxa"/>
          </w:tcPr>
          <w:p w14:paraId="14900BB0" w14:textId="77777777" w:rsidR="00E52D03" w:rsidRPr="00704DFE"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Ostali rashodi za zaposlene</w:t>
            </w:r>
          </w:p>
        </w:tc>
        <w:tc>
          <w:tcPr>
            <w:tcW w:w="1677" w:type="dxa"/>
            <w:vAlign w:val="center"/>
          </w:tcPr>
          <w:p w14:paraId="751D1CE6"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9.380,00</w:t>
            </w:r>
          </w:p>
        </w:tc>
        <w:tc>
          <w:tcPr>
            <w:tcW w:w="1813" w:type="dxa"/>
            <w:vAlign w:val="center"/>
          </w:tcPr>
          <w:p w14:paraId="78EAAC12"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12.000,00</w:t>
            </w:r>
          </w:p>
        </w:tc>
        <w:tc>
          <w:tcPr>
            <w:tcW w:w="1940" w:type="dxa"/>
            <w:vAlign w:val="center"/>
          </w:tcPr>
          <w:p w14:paraId="5DD82CF1"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7.600,00</w:t>
            </w:r>
          </w:p>
        </w:tc>
        <w:tc>
          <w:tcPr>
            <w:tcW w:w="1690" w:type="dxa"/>
          </w:tcPr>
          <w:p w14:paraId="494103E0"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28.980.</w:t>
            </w:r>
          </w:p>
        </w:tc>
        <w:tc>
          <w:tcPr>
            <w:tcW w:w="869" w:type="dxa"/>
          </w:tcPr>
          <w:p w14:paraId="5E3E788C"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0,6</w:t>
            </w:r>
          </w:p>
        </w:tc>
      </w:tr>
      <w:tr w:rsidR="00E52D03" w:rsidRPr="006F4DE2" w14:paraId="458E50DA" w14:textId="77777777" w:rsidTr="00BE36ED">
        <w:trPr>
          <w:jc w:val="center"/>
        </w:trPr>
        <w:tc>
          <w:tcPr>
            <w:tcW w:w="829" w:type="dxa"/>
          </w:tcPr>
          <w:p w14:paraId="2399092A" w14:textId="77777777" w:rsidR="00E52D03"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313</w:t>
            </w:r>
          </w:p>
        </w:tc>
        <w:tc>
          <w:tcPr>
            <w:tcW w:w="4502" w:type="dxa"/>
          </w:tcPr>
          <w:p w14:paraId="41015485" w14:textId="77777777" w:rsidR="00E52D03"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Doprinosi na plaće</w:t>
            </w:r>
          </w:p>
        </w:tc>
        <w:tc>
          <w:tcPr>
            <w:tcW w:w="1677" w:type="dxa"/>
            <w:vAlign w:val="center"/>
          </w:tcPr>
          <w:p w14:paraId="6B1437FF"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39.760,00</w:t>
            </w:r>
          </w:p>
        </w:tc>
        <w:tc>
          <w:tcPr>
            <w:tcW w:w="1813" w:type="dxa"/>
            <w:vAlign w:val="center"/>
          </w:tcPr>
          <w:p w14:paraId="01B52EFF"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52.000,00</w:t>
            </w:r>
          </w:p>
        </w:tc>
        <w:tc>
          <w:tcPr>
            <w:tcW w:w="1940" w:type="dxa"/>
            <w:vAlign w:val="center"/>
          </w:tcPr>
          <w:p w14:paraId="1ED89BC5"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15.000,00</w:t>
            </w:r>
          </w:p>
        </w:tc>
        <w:tc>
          <w:tcPr>
            <w:tcW w:w="1690" w:type="dxa"/>
          </w:tcPr>
          <w:p w14:paraId="76DC91B5"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106.760.</w:t>
            </w:r>
          </w:p>
        </w:tc>
        <w:tc>
          <w:tcPr>
            <w:tcW w:w="869" w:type="dxa"/>
          </w:tcPr>
          <w:p w14:paraId="06CEC5FE"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2,21</w:t>
            </w:r>
          </w:p>
        </w:tc>
      </w:tr>
      <w:tr w:rsidR="00E52D03" w:rsidRPr="006F4DE2" w14:paraId="5057A698" w14:textId="77777777" w:rsidTr="00BE36ED">
        <w:trPr>
          <w:jc w:val="center"/>
        </w:trPr>
        <w:tc>
          <w:tcPr>
            <w:tcW w:w="829" w:type="dxa"/>
          </w:tcPr>
          <w:p w14:paraId="7FC0A225" w14:textId="77777777" w:rsidR="00E52D03" w:rsidRPr="006F4DE2" w:rsidRDefault="00E52D03" w:rsidP="00BE36ED">
            <w:pPr>
              <w:suppressAutoHyphens/>
              <w:overflowPunct w:val="0"/>
              <w:jc w:val="center"/>
              <w:textAlignment w:val="baseline"/>
              <w:rPr>
                <w:rFonts w:ascii="Times New Roman" w:hAnsi="Times New Roman"/>
                <w:lang w:eastAsia="en-US"/>
              </w:rPr>
            </w:pPr>
            <w:r w:rsidRPr="006F4DE2">
              <w:rPr>
                <w:rFonts w:ascii="Times New Roman" w:hAnsi="Times New Roman"/>
              </w:rPr>
              <w:t>32</w:t>
            </w:r>
          </w:p>
        </w:tc>
        <w:tc>
          <w:tcPr>
            <w:tcW w:w="4502" w:type="dxa"/>
          </w:tcPr>
          <w:p w14:paraId="1C195550" w14:textId="77777777" w:rsidR="00E52D03" w:rsidRPr="006F4DE2" w:rsidRDefault="00E52D03" w:rsidP="00BE36ED">
            <w:pPr>
              <w:suppressAutoHyphens/>
              <w:overflowPunct w:val="0"/>
              <w:jc w:val="both"/>
              <w:textAlignment w:val="baseline"/>
              <w:rPr>
                <w:rFonts w:ascii="Times New Roman" w:hAnsi="Times New Roman"/>
                <w:lang w:eastAsia="en-US"/>
              </w:rPr>
            </w:pPr>
            <w:r w:rsidRPr="006F4DE2">
              <w:rPr>
                <w:rFonts w:ascii="Times New Roman" w:hAnsi="Times New Roman"/>
              </w:rPr>
              <w:t>Materijalni rashodi</w:t>
            </w:r>
          </w:p>
        </w:tc>
        <w:tc>
          <w:tcPr>
            <w:tcW w:w="1677" w:type="dxa"/>
            <w:vAlign w:val="center"/>
          </w:tcPr>
          <w:p w14:paraId="12EA98E2"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1.981.190,00</w:t>
            </w:r>
          </w:p>
        </w:tc>
        <w:tc>
          <w:tcPr>
            <w:tcW w:w="1813" w:type="dxa"/>
            <w:vAlign w:val="center"/>
          </w:tcPr>
          <w:p w14:paraId="4CF7E021"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181.000,00</w:t>
            </w:r>
          </w:p>
        </w:tc>
        <w:tc>
          <w:tcPr>
            <w:tcW w:w="1940" w:type="dxa"/>
            <w:vAlign w:val="center"/>
          </w:tcPr>
          <w:p w14:paraId="5C5E3D82"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lang w:eastAsia="en-US"/>
              </w:rPr>
              <w:t>71.700,00</w:t>
            </w:r>
          </w:p>
        </w:tc>
        <w:tc>
          <w:tcPr>
            <w:tcW w:w="1690" w:type="dxa"/>
          </w:tcPr>
          <w:p w14:paraId="266A972B"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2.233.890.</w:t>
            </w:r>
          </w:p>
        </w:tc>
        <w:tc>
          <w:tcPr>
            <w:tcW w:w="869" w:type="dxa"/>
          </w:tcPr>
          <w:p w14:paraId="62361886"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46,20</w:t>
            </w:r>
          </w:p>
        </w:tc>
      </w:tr>
      <w:tr w:rsidR="00E52D03" w:rsidRPr="006F4DE2" w14:paraId="01449BDF" w14:textId="77777777" w:rsidTr="00BE36ED">
        <w:trPr>
          <w:jc w:val="center"/>
        </w:trPr>
        <w:tc>
          <w:tcPr>
            <w:tcW w:w="829" w:type="dxa"/>
          </w:tcPr>
          <w:p w14:paraId="4D9EEDDC" w14:textId="77777777" w:rsidR="00E52D03" w:rsidRPr="00704DFE"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321</w:t>
            </w:r>
          </w:p>
        </w:tc>
        <w:tc>
          <w:tcPr>
            <w:tcW w:w="4502" w:type="dxa"/>
          </w:tcPr>
          <w:p w14:paraId="6517E630" w14:textId="77777777" w:rsidR="00E52D03" w:rsidRPr="00704DFE"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Naknade troškova zaposlenima</w:t>
            </w:r>
          </w:p>
        </w:tc>
        <w:tc>
          <w:tcPr>
            <w:tcW w:w="1677" w:type="dxa"/>
            <w:vAlign w:val="center"/>
          </w:tcPr>
          <w:p w14:paraId="60E6B466"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15.000,00</w:t>
            </w:r>
          </w:p>
        </w:tc>
        <w:tc>
          <w:tcPr>
            <w:tcW w:w="1813" w:type="dxa"/>
            <w:vAlign w:val="center"/>
          </w:tcPr>
          <w:p w14:paraId="0DA39BA7"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6.900,00</w:t>
            </w:r>
          </w:p>
        </w:tc>
        <w:tc>
          <w:tcPr>
            <w:tcW w:w="1940" w:type="dxa"/>
            <w:vAlign w:val="center"/>
          </w:tcPr>
          <w:p w14:paraId="58970D0A"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5.200,00</w:t>
            </w:r>
          </w:p>
        </w:tc>
        <w:tc>
          <w:tcPr>
            <w:tcW w:w="1690" w:type="dxa"/>
          </w:tcPr>
          <w:p w14:paraId="35DC1B64"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27.100.</w:t>
            </w:r>
          </w:p>
        </w:tc>
        <w:tc>
          <w:tcPr>
            <w:tcW w:w="869" w:type="dxa"/>
          </w:tcPr>
          <w:p w14:paraId="58138E3D"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0,56</w:t>
            </w:r>
          </w:p>
        </w:tc>
      </w:tr>
      <w:tr w:rsidR="00E52D03" w:rsidRPr="006F4DE2" w14:paraId="4E4415E2" w14:textId="77777777" w:rsidTr="00BE36ED">
        <w:trPr>
          <w:jc w:val="center"/>
        </w:trPr>
        <w:tc>
          <w:tcPr>
            <w:tcW w:w="829" w:type="dxa"/>
          </w:tcPr>
          <w:p w14:paraId="401C6818" w14:textId="77777777" w:rsidR="00E52D03"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322</w:t>
            </w:r>
          </w:p>
        </w:tc>
        <w:tc>
          <w:tcPr>
            <w:tcW w:w="4502" w:type="dxa"/>
          </w:tcPr>
          <w:p w14:paraId="1CD22F66" w14:textId="77777777" w:rsidR="00E52D03"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Raskodi za materijal i energiju</w:t>
            </w:r>
          </w:p>
        </w:tc>
        <w:tc>
          <w:tcPr>
            <w:tcW w:w="1677" w:type="dxa"/>
            <w:vAlign w:val="center"/>
          </w:tcPr>
          <w:p w14:paraId="4671105B"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226.800,00</w:t>
            </w:r>
          </w:p>
        </w:tc>
        <w:tc>
          <w:tcPr>
            <w:tcW w:w="1813" w:type="dxa"/>
            <w:vAlign w:val="center"/>
          </w:tcPr>
          <w:p w14:paraId="7A8D44A7"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113.200,00</w:t>
            </w:r>
          </w:p>
        </w:tc>
        <w:tc>
          <w:tcPr>
            <w:tcW w:w="1940" w:type="dxa"/>
            <w:vAlign w:val="center"/>
          </w:tcPr>
          <w:p w14:paraId="188FB375"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33.700,00</w:t>
            </w:r>
          </w:p>
        </w:tc>
        <w:tc>
          <w:tcPr>
            <w:tcW w:w="1690" w:type="dxa"/>
          </w:tcPr>
          <w:p w14:paraId="5BE43B7C"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373.700.</w:t>
            </w:r>
          </w:p>
        </w:tc>
        <w:tc>
          <w:tcPr>
            <w:tcW w:w="869" w:type="dxa"/>
          </w:tcPr>
          <w:p w14:paraId="5DCAF5C9"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7,73</w:t>
            </w:r>
          </w:p>
        </w:tc>
      </w:tr>
      <w:tr w:rsidR="00E52D03" w:rsidRPr="006F4DE2" w14:paraId="1AD04053" w14:textId="77777777" w:rsidTr="00BE36ED">
        <w:trPr>
          <w:jc w:val="center"/>
        </w:trPr>
        <w:tc>
          <w:tcPr>
            <w:tcW w:w="829" w:type="dxa"/>
          </w:tcPr>
          <w:p w14:paraId="25084E3A" w14:textId="77777777" w:rsidR="00E52D03"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323</w:t>
            </w:r>
          </w:p>
        </w:tc>
        <w:tc>
          <w:tcPr>
            <w:tcW w:w="4502" w:type="dxa"/>
          </w:tcPr>
          <w:p w14:paraId="4AADD9B7" w14:textId="77777777" w:rsidR="00E52D03"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Rashodi za usluge</w:t>
            </w:r>
          </w:p>
        </w:tc>
        <w:tc>
          <w:tcPr>
            <w:tcW w:w="1677" w:type="dxa"/>
            <w:vAlign w:val="center"/>
          </w:tcPr>
          <w:p w14:paraId="0A8628BC" w14:textId="77777777" w:rsidR="00E52D03" w:rsidRPr="00981202" w:rsidRDefault="00E52D03" w:rsidP="00BE36ED">
            <w:pPr>
              <w:suppressAutoHyphens/>
              <w:overflowPunct w:val="0"/>
              <w:jc w:val="right"/>
              <w:textAlignment w:val="baseline"/>
              <w:rPr>
                <w:rFonts w:ascii="Times New Roman" w:hAnsi="Times New Roman"/>
                <w:i/>
                <w:iCs/>
                <w:color w:val="FF0000"/>
                <w:sz w:val="18"/>
                <w:szCs w:val="18"/>
              </w:rPr>
            </w:pPr>
            <w:r w:rsidRPr="00B81391">
              <w:rPr>
                <w:rFonts w:ascii="Times New Roman" w:hAnsi="Times New Roman"/>
                <w:i/>
                <w:iCs/>
                <w:sz w:val="18"/>
                <w:szCs w:val="18"/>
              </w:rPr>
              <w:t>1.668.290,00</w:t>
            </w:r>
          </w:p>
        </w:tc>
        <w:tc>
          <w:tcPr>
            <w:tcW w:w="1813" w:type="dxa"/>
            <w:vAlign w:val="center"/>
          </w:tcPr>
          <w:p w14:paraId="57D5734F"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55.450,00</w:t>
            </w:r>
          </w:p>
        </w:tc>
        <w:tc>
          <w:tcPr>
            <w:tcW w:w="1940" w:type="dxa"/>
            <w:vAlign w:val="center"/>
          </w:tcPr>
          <w:p w14:paraId="32B594B0"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30.600,00</w:t>
            </w:r>
          </w:p>
        </w:tc>
        <w:tc>
          <w:tcPr>
            <w:tcW w:w="1690" w:type="dxa"/>
          </w:tcPr>
          <w:p w14:paraId="7B15E87E"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1.754.340.</w:t>
            </w:r>
          </w:p>
        </w:tc>
        <w:tc>
          <w:tcPr>
            <w:tcW w:w="869" w:type="dxa"/>
          </w:tcPr>
          <w:p w14:paraId="128531B2"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36,29</w:t>
            </w:r>
          </w:p>
        </w:tc>
      </w:tr>
      <w:tr w:rsidR="00E52D03" w:rsidRPr="006F4DE2" w14:paraId="38042817" w14:textId="77777777" w:rsidTr="00BE36ED">
        <w:trPr>
          <w:jc w:val="center"/>
        </w:trPr>
        <w:tc>
          <w:tcPr>
            <w:tcW w:w="829" w:type="dxa"/>
          </w:tcPr>
          <w:p w14:paraId="42406EA5" w14:textId="77777777" w:rsidR="00E52D03"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329</w:t>
            </w:r>
          </w:p>
        </w:tc>
        <w:tc>
          <w:tcPr>
            <w:tcW w:w="4502" w:type="dxa"/>
          </w:tcPr>
          <w:p w14:paraId="3CE17626" w14:textId="77777777" w:rsidR="00E52D03"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Ostali nespomenuti rashodi poslovanja</w:t>
            </w:r>
          </w:p>
        </w:tc>
        <w:tc>
          <w:tcPr>
            <w:tcW w:w="1677" w:type="dxa"/>
            <w:vAlign w:val="center"/>
          </w:tcPr>
          <w:p w14:paraId="307E7136"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71.100,00</w:t>
            </w:r>
          </w:p>
        </w:tc>
        <w:tc>
          <w:tcPr>
            <w:tcW w:w="1813" w:type="dxa"/>
            <w:vAlign w:val="center"/>
          </w:tcPr>
          <w:p w14:paraId="7DCA038C"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5.450,00</w:t>
            </w:r>
          </w:p>
        </w:tc>
        <w:tc>
          <w:tcPr>
            <w:tcW w:w="1940" w:type="dxa"/>
            <w:vAlign w:val="center"/>
          </w:tcPr>
          <w:p w14:paraId="49F71762"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2.200,00</w:t>
            </w:r>
          </w:p>
        </w:tc>
        <w:tc>
          <w:tcPr>
            <w:tcW w:w="1690" w:type="dxa"/>
          </w:tcPr>
          <w:p w14:paraId="2748D874" w14:textId="77777777" w:rsidR="00E52D03" w:rsidRPr="00704D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78.750.</w:t>
            </w:r>
          </w:p>
        </w:tc>
        <w:tc>
          <w:tcPr>
            <w:tcW w:w="869" w:type="dxa"/>
          </w:tcPr>
          <w:p w14:paraId="30A4A96B"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1,63</w:t>
            </w:r>
          </w:p>
        </w:tc>
      </w:tr>
      <w:tr w:rsidR="00E52D03" w:rsidRPr="006F4DE2" w14:paraId="17ACEF68" w14:textId="77777777" w:rsidTr="00BE36ED">
        <w:trPr>
          <w:jc w:val="center"/>
        </w:trPr>
        <w:tc>
          <w:tcPr>
            <w:tcW w:w="829" w:type="dxa"/>
          </w:tcPr>
          <w:p w14:paraId="1282D95E" w14:textId="77777777" w:rsidR="00E52D03" w:rsidRPr="006F4DE2" w:rsidRDefault="00E52D03" w:rsidP="00BE36ED">
            <w:pPr>
              <w:suppressAutoHyphens/>
              <w:overflowPunct w:val="0"/>
              <w:jc w:val="center"/>
              <w:textAlignment w:val="baseline"/>
              <w:rPr>
                <w:rFonts w:ascii="Times New Roman" w:hAnsi="Times New Roman"/>
                <w:lang w:eastAsia="en-US"/>
              </w:rPr>
            </w:pPr>
            <w:r w:rsidRPr="006F4DE2">
              <w:rPr>
                <w:rFonts w:ascii="Times New Roman" w:hAnsi="Times New Roman"/>
              </w:rPr>
              <w:t>34</w:t>
            </w:r>
          </w:p>
        </w:tc>
        <w:tc>
          <w:tcPr>
            <w:tcW w:w="4502" w:type="dxa"/>
          </w:tcPr>
          <w:p w14:paraId="40D9AAEA" w14:textId="77777777" w:rsidR="00E52D03" w:rsidRPr="006F4DE2" w:rsidRDefault="00E52D03" w:rsidP="00BE36ED">
            <w:pPr>
              <w:suppressAutoHyphens/>
              <w:overflowPunct w:val="0"/>
              <w:jc w:val="both"/>
              <w:textAlignment w:val="baseline"/>
              <w:rPr>
                <w:rFonts w:ascii="Times New Roman" w:hAnsi="Times New Roman"/>
                <w:lang w:eastAsia="en-US"/>
              </w:rPr>
            </w:pPr>
            <w:r w:rsidRPr="006F4DE2">
              <w:rPr>
                <w:rFonts w:ascii="Times New Roman" w:hAnsi="Times New Roman"/>
              </w:rPr>
              <w:t>Financijski rashodi</w:t>
            </w:r>
          </w:p>
        </w:tc>
        <w:tc>
          <w:tcPr>
            <w:tcW w:w="1677" w:type="dxa"/>
            <w:vAlign w:val="center"/>
          </w:tcPr>
          <w:p w14:paraId="797E9C96"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4.726,00</w:t>
            </w:r>
          </w:p>
        </w:tc>
        <w:tc>
          <w:tcPr>
            <w:tcW w:w="1813" w:type="dxa"/>
            <w:vAlign w:val="center"/>
          </w:tcPr>
          <w:p w14:paraId="094A0E92"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1.000,00</w:t>
            </w:r>
          </w:p>
        </w:tc>
        <w:tc>
          <w:tcPr>
            <w:tcW w:w="1940" w:type="dxa"/>
            <w:vAlign w:val="center"/>
          </w:tcPr>
          <w:p w14:paraId="791DB60D"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lang w:eastAsia="en-US"/>
              </w:rPr>
              <w:t>700,00</w:t>
            </w:r>
          </w:p>
        </w:tc>
        <w:tc>
          <w:tcPr>
            <w:tcW w:w="1690" w:type="dxa"/>
          </w:tcPr>
          <w:p w14:paraId="03DE07B6"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6.426.</w:t>
            </w:r>
          </w:p>
        </w:tc>
        <w:tc>
          <w:tcPr>
            <w:tcW w:w="869" w:type="dxa"/>
          </w:tcPr>
          <w:p w14:paraId="77DA95AC"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0,13</w:t>
            </w:r>
          </w:p>
        </w:tc>
      </w:tr>
      <w:tr w:rsidR="00E52D03" w:rsidRPr="006F4DE2" w14:paraId="74F4C922" w14:textId="77777777" w:rsidTr="00BE36ED">
        <w:trPr>
          <w:jc w:val="center"/>
        </w:trPr>
        <w:tc>
          <w:tcPr>
            <w:tcW w:w="829" w:type="dxa"/>
          </w:tcPr>
          <w:p w14:paraId="60692F70" w14:textId="77777777" w:rsidR="00E52D03" w:rsidRPr="00E125FE"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342</w:t>
            </w:r>
          </w:p>
        </w:tc>
        <w:tc>
          <w:tcPr>
            <w:tcW w:w="4502" w:type="dxa"/>
          </w:tcPr>
          <w:p w14:paraId="3E4DC08B" w14:textId="77777777" w:rsidR="00E52D03" w:rsidRPr="00E125FE"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Kamate za primljene kredite i zajmove</w:t>
            </w:r>
          </w:p>
        </w:tc>
        <w:tc>
          <w:tcPr>
            <w:tcW w:w="1677" w:type="dxa"/>
            <w:vAlign w:val="center"/>
          </w:tcPr>
          <w:p w14:paraId="47E05AB4"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813" w:type="dxa"/>
            <w:vAlign w:val="center"/>
          </w:tcPr>
          <w:p w14:paraId="05048CCD"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940" w:type="dxa"/>
            <w:vAlign w:val="center"/>
          </w:tcPr>
          <w:p w14:paraId="1A9A4D0C"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690" w:type="dxa"/>
          </w:tcPr>
          <w:p w14:paraId="2C8A7E28"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869" w:type="dxa"/>
          </w:tcPr>
          <w:p w14:paraId="5816923B"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r>
      <w:tr w:rsidR="00E52D03" w:rsidRPr="006F4DE2" w14:paraId="6DEAAF2E" w14:textId="77777777" w:rsidTr="00BE36ED">
        <w:trPr>
          <w:jc w:val="center"/>
        </w:trPr>
        <w:tc>
          <w:tcPr>
            <w:tcW w:w="829" w:type="dxa"/>
          </w:tcPr>
          <w:p w14:paraId="6DD5062C" w14:textId="77777777" w:rsidR="00E52D03"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343</w:t>
            </w:r>
          </w:p>
        </w:tc>
        <w:tc>
          <w:tcPr>
            <w:tcW w:w="4502" w:type="dxa"/>
          </w:tcPr>
          <w:p w14:paraId="205ACAAF" w14:textId="77777777" w:rsidR="00E52D03"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Ostali financijski rashodi</w:t>
            </w:r>
          </w:p>
        </w:tc>
        <w:tc>
          <w:tcPr>
            <w:tcW w:w="1677" w:type="dxa"/>
            <w:vAlign w:val="center"/>
          </w:tcPr>
          <w:p w14:paraId="561E696C"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4.726,00</w:t>
            </w:r>
          </w:p>
        </w:tc>
        <w:tc>
          <w:tcPr>
            <w:tcW w:w="1813" w:type="dxa"/>
            <w:vAlign w:val="center"/>
          </w:tcPr>
          <w:p w14:paraId="67BF49DF"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1.000,00</w:t>
            </w:r>
          </w:p>
        </w:tc>
        <w:tc>
          <w:tcPr>
            <w:tcW w:w="1940" w:type="dxa"/>
            <w:vAlign w:val="center"/>
          </w:tcPr>
          <w:p w14:paraId="3081D098"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700,00</w:t>
            </w:r>
          </w:p>
        </w:tc>
        <w:tc>
          <w:tcPr>
            <w:tcW w:w="1690" w:type="dxa"/>
          </w:tcPr>
          <w:p w14:paraId="7F2C3639"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6.426.</w:t>
            </w:r>
          </w:p>
        </w:tc>
        <w:tc>
          <w:tcPr>
            <w:tcW w:w="869" w:type="dxa"/>
          </w:tcPr>
          <w:p w14:paraId="5E293532"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0,13</w:t>
            </w:r>
          </w:p>
        </w:tc>
      </w:tr>
      <w:tr w:rsidR="00E52D03" w:rsidRPr="006F4DE2" w14:paraId="719A0A84" w14:textId="77777777" w:rsidTr="00BE36ED">
        <w:trPr>
          <w:jc w:val="center"/>
        </w:trPr>
        <w:tc>
          <w:tcPr>
            <w:tcW w:w="829" w:type="dxa"/>
          </w:tcPr>
          <w:p w14:paraId="5F4F66C1" w14:textId="77777777" w:rsidR="00E52D03" w:rsidRPr="006F4DE2" w:rsidRDefault="00E52D03" w:rsidP="00BE36ED">
            <w:pPr>
              <w:suppressAutoHyphens/>
              <w:overflowPunct w:val="0"/>
              <w:jc w:val="center"/>
              <w:textAlignment w:val="baseline"/>
              <w:rPr>
                <w:rFonts w:ascii="Times New Roman" w:hAnsi="Times New Roman"/>
                <w:lang w:eastAsia="en-US"/>
              </w:rPr>
            </w:pPr>
            <w:r w:rsidRPr="006F4DE2">
              <w:rPr>
                <w:rFonts w:ascii="Times New Roman" w:hAnsi="Times New Roman"/>
              </w:rPr>
              <w:t>35</w:t>
            </w:r>
          </w:p>
        </w:tc>
        <w:tc>
          <w:tcPr>
            <w:tcW w:w="4502" w:type="dxa"/>
          </w:tcPr>
          <w:p w14:paraId="0425DB73" w14:textId="77777777" w:rsidR="00E52D03" w:rsidRPr="006F4DE2" w:rsidRDefault="00E52D03" w:rsidP="00BE36ED">
            <w:pPr>
              <w:suppressAutoHyphens/>
              <w:overflowPunct w:val="0"/>
              <w:jc w:val="both"/>
              <w:textAlignment w:val="baseline"/>
              <w:rPr>
                <w:rFonts w:ascii="Times New Roman" w:hAnsi="Times New Roman"/>
                <w:lang w:eastAsia="en-US"/>
              </w:rPr>
            </w:pPr>
            <w:r w:rsidRPr="006F4DE2">
              <w:rPr>
                <w:rFonts w:ascii="Times New Roman" w:hAnsi="Times New Roman"/>
              </w:rPr>
              <w:t>Subvencije</w:t>
            </w:r>
          </w:p>
        </w:tc>
        <w:tc>
          <w:tcPr>
            <w:tcW w:w="1677" w:type="dxa"/>
            <w:vAlign w:val="center"/>
          </w:tcPr>
          <w:p w14:paraId="3B607C61"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15.000,00</w:t>
            </w:r>
          </w:p>
        </w:tc>
        <w:tc>
          <w:tcPr>
            <w:tcW w:w="1813" w:type="dxa"/>
            <w:vAlign w:val="center"/>
          </w:tcPr>
          <w:p w14:paraId="7F907884"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w:t>
            </w:r>
          </w:p>
        </w:tc>
        <w:tc>
          <w:tcPr>
            <w:tcW w:w="1940" w:type="dxa"/>
            <w:vAlign w:val="center"/>
          </w:tcPr>
          <w:p w14:paraId="646C53A4"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rPr>
              <w:t>-</w:t>
            </w:r>
          </w:p>
        </w:tc>
        <w:tc>
          <w:tcPr>
            <w:tcW w:w="1690" w:type="dxa"/>
          </w:tcPr>
          <w:p w14:paraId="2AD1A5CD"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15.000.</w:t>
            </w:r>
          </w:p>
        </w:tc>
        <w:tc>
          <w:tcPr>
            <w:tcW w:w="869" w:type="dxa"/>
          </w:tcPr>
          <w:p w14:paraId="47D2808A"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0,31</w:t>
            </w:r>
          </w:p>
        </w:tc>
      </w:tr>
      <w:tr w:rsidR="00E52D03" w:rsidRPr="006F4DE2" w14:paraId="21B4396D" w14:textId="77777777" w:rsidTr="00BE36ED">
        <w:trPr>
          <w:jc w:val="center"/>
        </w:trPr>
        <w:tc>
          <w:tcPr>
            <w:tcW w:w="829" w:type="dxa"/>
          </w:tcPr>
          <w:p w14:paraId="3D9268BB" w14:textId="77777777" w:rsidR="00E52D03" w:rsidRPr="00E125FE"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352</w:t>
            </w:r>
          </w:p>
        </w:tc>
        <w:tc>
          <w:tcPr>
            <w:tcW w:w="4502" w:type="dxa"/>
          </w:tcPr>
          <w:p w14:paraId="34C8B4A9" w14:textId="77777777" w:rsidR="00E52D03" w:rsidRPr="00E125FE" w:rsidRDefault="00E52D03" w:rsidP="00BE36ED">
            <w:pPr>
              <w:suppressAutoHyphens/>
              <w:overflowPunct w:val="0"/>
              <w:textAlignment w:val="baseline"/>
              <w:rPr>
                <w:rFonts w:ascii="Times New Roman" w:hAnsi="Times New Roman"/>
                <w:i/>
                <w:iCs/>
                <w:sz w:val="18"/>
                <w:szCs w:val="18"/>
              </w:rPr>
            </w:pPr>
            <w:r>
              <w:rPr>
                <w:rFonts w:ascii="Times New Roman" w:hAnsi="Times New Roman"/>
                <w:i/>
                <w:iCs/>
                <w:sz w:val="18"/>
                <w:szCs w:val="18"/>
              </w:rPr>
              <w:t>Subv.sred.i fin.institucijama, trg.društvima, zadrugama, poljoprivrednicima i obrtnicima izvan javnog sektora</w:t>
            </w:r>
          </w:p>
        </w:tc>
        <w:tc>
          <w:tcPr>
            <w:tcW w:w="1677" w:type="dxa"/>
            <w:vAlign w:val="center"/>
          </w:tcPr>
          <w:p w14:paraId="12C7925C"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15.000,00</w:t>
            </w:r>
          </w:p>
        </w:tc>
        <w:tc>
          <w:tcPr>
            <w:tcW w:w="1813" w:type="dxa"/>
            <w:vAlign w:val="center"/>
          </w:tcPr>
          <w:p w14:paraId="0D469A88"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940" w:type="dxa"/>
            <w:vAlign w:val="center"/>
          </w:tcPr>
          <w:p w14:paraId="68A31557"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690" w:type="dxa"/>
          </w:tcPr>
          <w:p w14:paraId="5376A4D0" w14:textId="77777777" w:rsidR="00E52D03" w:rsidRDefault="00E52D03" w:rsidP="00BE36ED">
            <w:pPr>
              <w:suppressAutoHyphens/>
              <w:overflowPunct w:val="0"/>
              <w:jc w:val="right"/>
              <w:textAlignment w:val="baseline"/>
              <w:rPr>
                <w:rFonts w:ascii="Times New Roman" w:hAnsi="Times New Roman"/>
                <w:i/>
                <w:iCs/>
                <w:sz w:val="18"/>
                <w:szCs w:val="18"/>
              </w:rPr>
            </w:pPr>
          </w:p>
          <w:p w14:paraId="099DA339"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15.000.</w:t>
            </w:r>
          </w:p>
        </w:tc>
        <w:tc>
          <w:tcPr>
            <w:tcW w:w="869" w:type="dxa"/>
          </w:tcPr>
          <w:p w14:paraId="7F8B6525"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0,31</w:t>
            </w:r>
          </w:p>
        </w:tc>
      </w:tr>
      <w:tr w:rsidR="00E52D03" w:rsidRPr="006F4DE2" w14:paraId="1A98F0C8" w14:textId="77777777" w:rsidTr="00BE36ED">
        <w:trPr>
          <w:jc w:val="center"/>
        </w:trPr>
        <w:tc>
          <w:tcPr>
            <w:tcW w:w="829" w:type="dxa"/>
          </w:tcPr>
          <w:p w14:paraId="1A0BBD2D" w14:textId="77777777" w:rsidR="00E52D03" w:rsidRPr="006F4DE2" w:rsidRDefault="00E52D03" w:rsidP="00BE36ED">
            <w:pPr>
              <w:suppressAutoHyphens/>
              <w:overflowPunct w:val="0"/>
              <w:jc w:val="center"/>
              <w:textAlignment w:val="baseline"/>
              <w:rPr>
                <w:rFonts w:ascii="Times New Roman" w:hAnsi="Times New Roman"/>
                <w:lang w:eastAsia="en-US"/>
              </w:rPr>
            </w:pPr>
            <w:r w:rsidRPr="006F4DE2">
              <w:rPr>
                <w:rFonts w:ascii="Times New Roman" w:hAnsi="Times New Roman"/>
              </w:rPr>
              <w:t>36</w:t>
            </w:r>
          </w:p>
        </w:tc>
        <w:tc>
          <w:tcPr>
            <w:tcW w:w="4502" w:type="dxa"/>
          </w:tcPr>
          <w:p w14:paraId="4F653220" w14:textId="77777777" w:rsidR="00E52D03" w:rsidRPr="006F4DE2" w:rsidRDefault="00E52D03" w:rsidP="00BE36ED">
            <w:pPr>
              <w:suppressAutoHyphens/>
              <w:overflowPunct w:val="0"/>
              <w:jc w:val="both"/>
              <w:textAlignment w:val="baseline"/>
              <w:rPr>
                <w:rFonts w:ascii="Times New Roman" w:hAnsi="Times New Roman"/>
                <w:lang w:eastAsia="en-US"/>
              </w:rPr>
            </w:pPr>
            <w:r w:rsidRPr="006F4DE2">
              <w:rPr>
                <w:rFonts w:ascii="Times New Roman" w:hAnsi="Times New Roman"/>
              </w:rPr>
              <w:t>Pomoći dane u inozemstvo i unutar općeg proračuna</w:t>
            </w:r>
          </w:p>
        </w:tc>
        <w:tc>
          <w:tcPr>
            <w:tcW w:w="1677" w:type="dxa"/>
            <w:vAlign w:val="center"/>
          </w:tcPr>
          <w:p w14:paraId="7840DA1A"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338.180,00</w:t>
            </w:r>
          </w:p>
        </w:tc>
        <w:tc>
          <w:tcPr>
            <w:tcW w:w="1813" w:type="dxa"/>
            <w:vAlign w:val="center"/>
          </w:tcPr>
          <w:p w14:paraId="6AFC0789"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w:t>
            </w:r>
          </w:p>
        </w:tc>
        <w:tc>
          <w:tcPr>
            <w:tcW w:w="1940" w:type="dxa"/>
            <w:vAlign w:val="center"/>
          </w:tcPr>
          <w:p w14:paraId="61BA08C8"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rPr>
              <w:t>-</w:t>
            </w:r>
          </w:p>
        </w:tc>
        <w:tc>
          <w:tcPr>
            <w:tcW w:w="1690" w:type="dxa"/>
            <w:vAlign w:val="center"/>
          </w:tcPr>
          <w:p w14:paraId="38EFBDCB"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338.180,00</w:t>
            </w:r>
          </w:p>
        </w:tc>
        <w:tc>
          <w:tcPr>
            <w:tcW w:w="869" w:type="dxa"/>
          </w:tcPr>
          <w:p w14:paraId="6050E61E"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6,99</w:t>
            </w:r>
          </w:p>
        </w:tc>
      </w:tr>
      <w:tr w:rsidR="00E52D03" w:rsidRPr="006F4DE2" w14:paraId="4E9EE52D" w14:textId="77777777" w:rsidTr="00BE36ED">
        <w:trPr>
          <w:jc w:val="center"/>
        </w:trPr>
        <w:tc>
          <w:tcPr>
            <w:tcW w:w="829" w:type="dxa"/>
          </w:tcPr>
          <w:p w14:paraId="7859E100" w14:textId="77777777" w:rsidR="00E52D03" w:rsidRPr="00E125FE"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lastRenderedPageBreak/>
              <w:t>363</w:t>
            </w:r>
          </w:p>
        </w:tc>
        <w:tc>
          <w:tcPr>
            <w:tcW w:w="4502" w:type="dxa"/>
          </w:tcPr>
          <w:p w14:paraId="2B19AD9E" w14:textId="77777777" w:rsidR="00E52D03" w:rsidRPr="00E125FE"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Pomoći unutar općeg proračuna</w:t>
            </w:r>
          </w:p>
        </w:tc>
        <w:tc>
          <w:tcPr>
            <w:tcW w:w="1677" w:type="dxa"/>
            <w:vAlign w:val="center"/>
          </w:tcPr>
          <w:p w14:paraId="1326608A"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148.180,00</w:t>
            </w:r>
          </w:p>
        </w:tc>
        <w:tc>
          <w:tcPr>
            <w:tcW w:w="1813" w:type="dxa"/>
            <w:vAlign w:val="center"/>
          </w:tcPr>
          <w:p w14:paraId="42525551"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940" w:type="dxa"/>
            <w:vAlign w:val="center"/>
          </w:tcPr>
          <w:p w14:paraId="6B9FCD54"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690" w:type="dxa"/>
            <w:vAlign w:val="center"/>
          </w:tcPr>
          <w:p w14:paraId="6C95059A"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148.180,00</w:t>
            </w:r>
          </w:p>
        </w:tc>
        <w:tc>
          <w:tcPr>
            <w:tcW w:w="869" w:type="dxa"/>
          </w:tcPr>
          <w:p w14:paraId="2C04C8FA"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3,06</w:t>
            </w:r>
          </w:p>
        </w:tc>
      </w:tr>
      <w:tr w:rsidR="00E52D03" w:rsidRPr="006F4DE2" w14:paraId="2D3B5B47" w14:textId="77777777" w:rsidTr="00BE36ED">
        <w:trPr>
          <w:jc w:val="center"/>
        </w:trPr>
        <w:tc>
          <w:tcPr>
            <w:tcW w:w="829" w:type="dxa"/>
          </w:tcPr>
          <w:p w14:paraId="40CADEB1" w14:textId="77777777" w:rsidR="00E52D03" w:rsidRPr="00E125FE"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367</w:t>
            </w:r>
          </w:p>
        </w:tc>
        <w:tc>
          <w:tcPr>
            <w:tcW w:w="4502" w:type="dxa"/>
          </w:tcPr>
          <w:p w14:paraId="41CE02FE" w14:textId="77777777" w:rsidR="00E52D03" w:rsidRPr="00E125FE"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Prijenosi proračunskim korisnicima -redovne djelatnosti</w:t>
            </w:r>
          </w:p>
        </w:tc>
        <w:tc>
          <w:tcPr>
            <w:tcW w:w="1677" w:type="dxa"/>
            <w:vAlign w:val="center"/>
          </w:tcPr>
          <w:p w14:paraId="1755AA2F"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190.000,00</w:t>
            </w:r>
          </w:p>
        </w:tc>
        <w:tc>
          <w:tcPr>
            <w:tcW w:w="1813" w:type="dxa"/>
            <w:vAlign w:val="center"/>
          </w:tcPr>
          <w:p w14:paraId="4C6E93BB"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940" w:type="dxa"/>
            <w:vAlign w:val="center"/>
          </w:tcPr>
          <w:p w14:paraId="492651C9"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690" w:type="dxa"/>
            <w:vAlign w:val="center"/>
          </w:tcPr>
          <w:p w14:paraId="5E1C7897"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190.000,00</w:t>
            </w:r>
          </w:p>
        </w:tc>
        <w:tc>
          <w:tcPr>
            <w:tcW w:w="869" w:type="dxa"/>
          </w:tcPr>
          <w:p w14:paraId="054B1A44"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3,93</w:t>
            </w:r>
          </w:p>
        </w:tc>
      </w:tr>
      <w:tr w:rsidR="00E52D03" w:rsidRPr="006F4DE2" w14:paraId="71BDD19B" w14:textId="77777777" w:rsidTr="00BE36ED">
        <w:trPr>
          <w:jc w:val="center"/>
        </w:trPr>
        <w:tc>
          <w:tcPr>
            <w:tcW w:w="829" w:type="dxa"/>
          </w:tcPr>
          <w:p w14:paraId="59296B96" w14:textId="77777777" w:rsidR="00E52D03" w:rsidRPr="006F4DE2" w:rsidRDefault="00E52D03" w:rsidP="00BE36ED">
            <w:pPr>
              <w:suppressAutoHyphens/>
              <w:overflowPunct w:val="0"/>
              <w:jc w:val="center"/>
              <w:textAlignment w:val="baseline"/>
              <w:rPr>
                <w:rFonts w:ascii="Times New Roman" w:hAnsi="Times New Roman"/>
                <w:lang w:eastAsia="en-US"/>
              </w:rPr>
            </w:pPr>
            <w:r w:rsidRPr="006F4DE2">
              <w:rPr>
                <w:rFonts w:ascii="Times New Roman" w:hAnsi="Times New Roman"/>
              </w:rPr>
              <w:t>37</w:t>
            </w:r>
          </w:p>
        </w:tc>
        <w:tc>
          <w:tcPr>
            <w:tcW w:w="4502" w:type="dxa"/>
          </w:tcPr>
          <w:p w14:paraId="25114D8F" w14:textId="77777777" w:rsidR="00E52D03" w:rsidRPr="006F4DE2" w:rsidRDefault="00E52D03" w:rsidP="00BE36ED">
            <w:pPr>
              <w:suppressAutoHyphens/>
              <w:overflowPunct w:val="0"/>
              <w:jc w:val="both"/>
              <w:textAlignment w:val="baseline"/>
              <w:rPr>
                <w:rFonts w:ascii="Times New Roman" w:hAnsi="Times New Roman"/>
                <w:lang w:eastAsia="en-US"/>
              </w:rPr>
            </w:pPr>
            <w:r w:rsidRPr="006F4DE2">
              <w:rPr>
                <w:rFonts w:ascii="Times New Roman" w:hAnsi="Times New Roman"/>
              </w:rPr>
              <w:t>Naknade građanima i kućanstvima</w:t>
            </w:r>
          </w:p>
        </w:tc>
        <w:tc>
          <w:tcPr>
            <w:tcW w:w="1677" w:type="dxa"/>
            <w:vAlign w:val="center"/>
          </w:tcPr>
          <w:p w14:paraId="23D9284A"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53.400,00</w:t>
            </w:r>
          </w:p>
        </w:tc>
        <w:tc>
          <w:tcPr>
            <w:tcW w:w="1813" w:type="dxa"/>
            <w:vAlign w:val="center"/>
          </w:tcPr>
          <w:p w14:paraId="5CEB6158"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w:t>
            </w:r>
          </w:p>
        </w:tc>
        <w:tc>
          <w:tcPr>
            <w:tcW w:w="1940" w:type="dxa"/>
            <w:vAlign w:val="center"/>
          </w:tcPr>
          <w:p w14:paraId="4D024B3A"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rPr>
              <w:t>-</w:t>
            </w:r>
          </w:p>
        </w:tc>
        <w:tc>
          <w:tcPr>
            <w:tcW w:w="1690" w:type="dxa"/>
            <w:vAlign w:val="center"/>
          </w:tcPr>
          <w:p w14:paraId="6C0CDD3D"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53.400,00</w:t>
            </w:r>
          </w:p>
        </w:tc>
        <w:tc>
          <w:tcPr>
            <w:tcW w:w="869" w:type="dxa"/>
          </w:tcPr>
          <w:p w14:paraId="44905FF3"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1,10</w:t>
            </w:r>
          </w:p>
        </w:tc>
      </w:tr>
      <w:tr w:rsidR="00E52D03" w:rsidRPr="006F4DE2" w14:paraId="3ACB7A4C" w14:textId="77777777" w:rsidTr="00BE36ED">
        <w:trPr>
          <w:jc w:val="center"/>
        </w:trPr>
        <w:tc>
          <w:tcPr>
            <w:tcW w:w="829" w:type="dxa"/>
          </w:tcPr>
          <w:p w14:paraId="1A1F0978" w14:textId="77777777" w:rsidR="00E52D03" w:rsidRPr="00E125FE"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372</w:t>
            </w:r>
          </w:p>
        </w:tc>
        <w:tc>
          <w:tcPr>
            <w:tcW w:w="4502" w:type="dxa"/>
          </w:tcPr>
          <w:p w14:paraId="33BAF246" w14:textId="77777777" w:rsidR="00E52D03" w:rsidRPr="00E125FE"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Ostale naknade građanima i kućanstvima iz proračuna</w:t>
            </w:r>
          </w:p>
        </w:tc>
        <w:tc>
          <w:tcPr>
            <w:tcW w:w="1677" w:type="dxa"/>
            <w:vAlign w:val="center"/>
          </w:tcPr>
          <w:p w14:paraId="25ED2B51"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53.400,00</w:t>
            </w:r>
          </w:p>
        </w:tc>
        <w:tc>
          <w:tcPr>
            <w:tcW w:w="1813" w:type="dxa"/>
            <w:vAlign w:val="center"/>
          </w:tcPr>
          <w:p w14:paraId="16A38BA2"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940" w:type="dxa"/>
            <w:vAlign w:val="center"/>
          </w:tcPr>
          <w:p w14:paraId="1B308B16"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690" w:type="dxa"/>
            <w:vAlign w:val="center"/>
          </w:tcPr>
          <w:p w14:paraId="30549E8A" w14:textId="77777777" w:rsidR="00E52D03" w:rsidRPr="00E125FE"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53.400,00</w:t>
            </w:r>
          </w:p>
        </w:tc>
        <w:tc>
          <w:tcPr>
            <w:tcW w:w="869" w:type="dxa"/>
          </w:tcPr>
          <w:p w14:paraId="3952DBEA"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1,10</w:t>
            </w:r>
          </w:p>
        </w:tc>
      </w:tr>
      <w:tr w:rsidR="00E52D03" w:rsidRPr="006F4DE2" w14:paraId="59B18F6C" w14:textId="77777777" w:rsidTr="00BE36ED">
        <w:trPr>
          <w:jc w:val="center"/>
        </w:trPr>
        <w:tc>
          <w:tcPr>
            <w:tcW w:w="829" w:type="dxa"/>
          </w:tcPr>
          <w:p w14:paraId="2B1F8ABB" w14:textId="77777777" w:rsidR="00E52D03" w:rsidRPr="006F4DE2" w:rsidRDefault="00E52D03" w:rsidP="00BE36ED">
            <w:pPr>
              <w:suppressAutoHyphens/>
              <w:overflowPunct w:val="0"/>
              <w:jc w:val="center"/>
              <w:textAlignment w:val="baseline"/>
              <w:rPr>
                <w:rFonts w:ascii="Times New Roman" w:hAnsi="Times New Roman"/>
                <w:lang w:eastAsia="en-US"/>
              </w:rPr>
            </w:pPr>
            <w:r w:rsidRPr="006F4DE2">
              <w:rPr>
                <w:rFonts w:ascii="Times New Roman" w:hAnsi="Times New Roman"/>
              </w:rPr>
              <w:t>38</w:t>
            </w:r>
          </w:p>
        </w:tc>
        <w:tc>
          <w:tcPr>
            <w:tcW w:w="4502" w:type="dxa"/>
          </w:tcPr>
          <w:p w14:paraId="7419E898" w14:textId="77777777" w:rsidR="00E52D03" w:rsidRPr="006F4DE2" w:rsidRDefault="00E52D03" w:rsidP="00BE36ED">
            <w:pPr>
              <w:suppressAutoHyphens/>
              <w:overflowPunct w:val="0"/>
              <w:jc w:val="both"/>
              <w:textAlignment w:val="baseline"/>
              <w:rPr>
                <w:rFonts w:ascii="Times New Roman" w:hAnsi="Times New Roman"/>
                <w:lang w:eastAsia="en-US"/>
              </w:rPr>
            </w:pPr>
            <w:r w:rsidRPr="006F4DE2">
              <w:rPr>
                <w:rFonts w:ascii="Times New Roman" w:hAnsi="Times New Roman"/>
              </w:rPr>
              <w:t>Ostali rashodi</w:t>
            </w:r>
          </w:p>
        </w:tc>
        <w:tc>
          <w:tcPr>
            <w:tcW w:w="1677" w:type="dxa"/>
            <w:vAlign w:val="center"/>
          </w:tcPr>
          <w:p w14:paraId="20FD060F"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97.800,00</w:t>
            </w:r>
          </w:p>
        </w:tc>
        <w:tc>
          <w:tcPr>
            <w:tcW w:w="1813" w:type="dxa"/>
            <w:vAlign w:val="center"/>
          </w:tcPr>
          <w:p w14:paraId="25DE2439"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w:t>
            </w:r>
          </w:p>
        </w:tc>
        <w:tc>
          <w:tcPr>
            <w:tcW w:w="1940" w:type="dxa"/>
            <w:vAlign w:val="center"/>
          </w:tcPr>
          <w:p w14:paraId="56207014"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rPr>
              <w:t>-</w:t>
            </w:r>
          </w:p>
        </w:tc>
        <w:tc>
          <w:tcPr>
            <w:tcW w:w="1690" w:type="dxa"/>
            <w:vAlign w:val="center"/>
          </w:tcPr>
          <w:p w14:paraId="35789325"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97.800,00</w:t>
            </w:r>
          </w:p>
        </w:tc>
        <w:tc>
          <w:tcPr>
            <w:tcW w:w="869" w:type="dxa"/>
          </w:tcPr>
          <w:p w14:paraId="6DB1D126"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2,02</w:t>
            </w:r>
          </w:p>
        </w:tc>
      </w:tr>
      <w:tr w:rsidR="00E52D03" w:rsidRPr="006F4DE2" w14:paraId="4443BB53" w14:textId="77777777" w:rsidTr="00BE36ED">
        <w:trPr>
          <w:jc w:val="center"/>
        </w:trPr>
        <w:tc>
          <w:tcPr>
            <w:tcW w:w="829" w:type="dxa"/>
          </w:tcPr>
          <w:p w14:paraId="0BD7FC60" w14:textId="77777777" w:rsidR="00E52D03" w:rsidRPr="009C4026"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381</w:t>
            </w:r>
          </w:p>
        </w:tc>
        <w:tc>
          <w:tcPr>
            <w:tcW w:w="4502" w:type="dxa"/>
          </w:tcPr>
          <w:p w14:paraId="77F9B60E" w14:textId="77777777" w:rsidR="00E52D03" w:rsidRPr="009C4026"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Tekuće donacije</w:t>
            </w:r>
          </w:p>
        </w:tc>
        <w:tc>
          <w:tcPr>
            <w:tcW w:w="1677" w:type="dxa"/>
            <w:vAlign w:val="center"/>
          </w:tcPr>
          <w:p w14:paraId="41CA265B"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92.800,00</w:t>
            </w:r>
          </w:p>
        </w:tc>
        <w:tc>
          <w:tcPr>
            <w:tcW w:w="1813" w:type="dxa"/>
            <w:vAlign w:val="center"/>
          </w:tcPr>
          <w:p w14:paraId="032E40DC"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940" w:type="dxa"/>
            <w:vAlign w:val="center"/>
          </w:tcPr>
          <w:p w14:paraId="207AFC8F"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690" w:type="dxa"/>
            <w:vAlign w:val="center"/>
          </w:tcPr>
          <w:p w14:paraId="2937BC1D"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92.800,00</w:t>
            </w:r>
          </w:p>
        </w:tc>
        <w:tc>
          <w:tcPr>
            <w:tcW w:w="869" w:type="dxa"/>
          </w:tcPr>
          <w:p w14:paraId="5A387DEC"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1,92</w:t>
            </w:r>
          </w:p>
        </w:tc>
      </w:tr>
      <w:tr w:rsidR="00E52D03" w:rsidRPr="006F4DE2" w14:paraId="04C92E68" w14:textId="77777777" w:rsidTr="00BE36ED">
        <w:trPr>
          <w:jc w:val="center"/>
        </w:trPr>
        <w:tc>
          <w:tcPr>
            <w:tcW w:w="829" w:type="dxa"/>
          </w:tcPr>
          <w:p w14:paraId="75762AE7" w14:textId="77777777" w:rsidR="00E52D03"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382</w:t>
            </w:r>
          </w:p>
        </w:tc>
        <w:tc>
          <w:tcPr>
            <w:tcW w:w="4502" w:type="dxa"/>
          </w:tcPr>
          <w:p w14:paraId="5158D242" w14:textId="77777777" w:rsidR="00E52D03"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Kapitalne donacije</w:t>
            </w:r>
          </w:p>
        </w:tc>
        <w:tc>
          <w:tcPr>
            <w:tcW w:w="1677" w:type="dxa"/>
            <w:vAlign w:val="center"/>
          </w:tcPr>
          <w:p w14:paraId="57870F02"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5.000,00</w:t>
            </w:r>
          </w:p>
        </w:tc>
        <w:tc>
          <w:tcPr>
            <w:tcW w:w="1813" w:type="dxa"/>
            <w:vAlign w:val="center"/>
          </w:tcPr>
          <w:p w14:paraId="7357A22E"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940" w:type="dxa"/>
            <w:vAlign w:val="center"/>
          </w:tcPr>
          <w:p w14:paraId="03F5B27B"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690" w:type="dxa"/>
            <w:vAlign w:val="center"/>
          </w:tcPr>
          <w:p w14:paraId="03CCBE3A"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5.000,00</w:t>
            </w:r>
          </w:p>
        </w:tc>
        <w:tc>
          <w:tcPr>
            <w:tcW w:w="869" w:type="dxa"/>
          </w:tcPr>
          <w:p w14:paraId="60AA6A9F"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0,10</w:t>
            </w:r>
          </w:p>
        </w:tc>
      </w:tr>
      <w:tr w:rsidR="00E52D03" w:rsidRPr="006F4DE2" w14:paraId="5D7A2761" w14:textId="77777777" w:rsidTr="00BE36ED">
        <w:trPr>
          <w:jc w:val="center"/>
        </w:trPr>
        <w:tc>
          <w:tcPr>
            <w:tcW w:w="829" w:type="dxa"/>
          </w:tcPr>
          <w:p w14:paraId="3505FAB0" w14:textId="77777777" w:rsidR="00E52D03" w:rsidRPr="002D3147" w:rsidRDefault="00E52D03" w:rsidP="00BE36ED">
            <w:pPr>
              <w:suppressAutoHyphens/>
              <w:overflowPunct w:val="0"/>
              <w:jc w:val="center"/>
              <w:textAlignment w:val="baseline"/>
              <w:rPr>
                <w:rFonts w:ascii="Times New Roman" w:hAnsi="Times New Roman"/>
                <w:b/>
                <w:bCs/>
              </w:rPr>
            </w:pPr>
            <w:r w:rsidRPr="002D3147">
              <w:rPr>
                <w:rFonts w:ascii="Times New Roman" w:hAnsi="Times New Roman"/>
                <w:b/>
                <w:bCs/>
              </w:rPr>
              <w:t>4</w:t>
            </w:r>
          </w:p>
        </w:tc>
        <w:tc>
          <w:tcPr>
            <w:tcW w:w="4502" w:type="dxa"/>
          </w:tcPr>
          <w:p w14:paraId="416F008A" w14:textId="77777777" w:rsidR="00E52D03" w:rsidRPr="002D3147" w:rsidRDefault="00E52D03" w:rsidP="00BE36ED">
            <w:pPr>
              <w:suppressAutoHyphens/>
              <w:overflowPunct w:val="0"/>
              <w:jc w:val="both"/>
              <w:textAlignment w:val="baseline"/>
              <w:rPr>
                <w:rFonts w:ascii="Times New Roman" w:hAnsi="Times New Roman"/>
                <w:b/>
                <w:bCs/>
              </w:rPr>
            </w:pPr>
            <w:r>
              <w:rPr>
                <w:rFonts w:ascii="Times New Roman" w:hAnsi="Times New Roman"/>
                <w:b/>
                <w:bCs/>
              </w:rPr>
              <w:t>Rashodi za nabavu imovine</w:t>
            </w:r>
          </w:p>
        </w:tc>
        <w:tc>
          <w:tcPr>
            <w:tcW w:w="1677" w:type="dxa"/>
            <w:vAlign w:val="center"/>
          </w:tcPr>
          <w:p w14:paraId="5A74765D"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1.244.077,00</w:t>
            </w:r>
          </w:p>
        </w:tc>
        <w:tc>
          <w:tcPr>
            <w:tcW w:w="1813" w:type="dxa"/>
            <w:vAlign w:val="center"/>
          </w:tcPr>
          <w:p w14:paraId="40EDAB85"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5.000,00</w:t>
            </w:r>
          </w:p>
        </w:tc>
        <w:tc>
          <w:tcPr>
            <w:tcW w:w="1940" w:type="dxa"/>
            <w:vAlign w:val="center"/>
          </w:tcPr>
          <w:p w14:paraId="78D9F012"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4.000,00</w:t>
            </w:r>
          </w:p>
        </w:tc>
        <w:tc>
          <w:tcPr>
            <w:tcW w:w="1690" w:type="dxa"/>
          </w:tcPr>
          <w:p w14:paraId="5BDBCBD0"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1.253.077,00</w:t>
            </w:r>
          </w:p>
        </w:tc>
        <w:tc>
          <w:tcPr>
            <w:tcW w:w="869" w:type="dxa"/>
          </w:tcPr>
          <w:p w14:paraId="1A26CC59" w14:textId="77777777" w:rsidR="00E52D03" w:rsidRDefault="00E52D03" w:rsidP="00BE36ED">
            <w:pPr>
              <w:suppressAutoHyphens/>
              <w:overflowPunct w:val="0"/>
              <w:jc w:val="right"/>
              <w:textAlignment w:val="baseline"/>
              <w:rPr>
                <w:rFonts w:ascii="Times New Roman" w:hAnsi="Times New Roman"/>
                <w:b/>
                <w:bCs/>
              </w:rPr>
            </w:pPr>
            <w:r>
              <w:rPr>
                <w:rFonts w:ascii="Times New Roman" w:hAnsi="Times New Roman"/>
                <w:b/>
                <w:bCs/>
              </w:rPr>
              <w:t>25,92</w:t>
            </w:r>
          </w:p>
        </w:tc>
      </w:tr>
      <w:tr w:rsidR="00E52D03" w:rsidRPr="006F4DE2" w14:paraId="5C6278BB" w14:textId="77777777" w:rsidTr="00BE36ED">
        <w:trPr>
          <w:trHeight w:val="333"/>
          <w:jc w:val="center"/>
        </w:trPr>
        <w:tc>
          <w:tcPr>
            <w:tcW w:w="829" w:type="dxa"/>
          </w:tcPr>
          <w:p w14:paraId="3245A528" w14:textId="77777777" w:rsidR="00E52D03" w:rsidRPr="006F4DE2" w:rsidRDefault="00E52D03" w:rsidP="00BE36ED">
            <w:pPr>
              <w:suppressAutoHyphens/>
              <w:overflowPunct w:val="0"/>
              <w:jc w:val="center"/>
              <w:textAlignment w:val="baseline"/>
              <w:rPr>
                <w:rFonts w:ascii="Times New Roman" w:hAnsi="Times New Roman"/>
                <w:lang w:eastAsia="en-US"/>
              </w:rPr>
            </w:pPr>
            <w:r w:rsidRPr="006F4DE2">
              <w:rPr>
                <w:rFonts w:ascii="Times New Roman" w:hAnsi="Times New Roman"/>
              </w:rPr>
              <w:t>42</w:t>
            </w:r>
          </w:p>
        </w:tc>
        <w:tc>
          <w:tcPr>
            <w:tcW w:w="4502" w:type="dxa"/>
          </w:tcPr>
          <w:p w14:paraId="34DDBF1B" w14:textId="77777777" w:rsidR="00E52D03" w:rsidRPr="006F4DE2" w:rsidRDefault="00E52D03" w:rsidP="00BE36ED">
            <w:pPr>
              <w:suppressAutoHyphens/>
              <w:overflowPunct w:val="0"/>
              <w:jc w:val="both"/>
              <w:textAlignment w:val="baseline"/>
              <w:rPr>
                <w:rFonts w:ascii="Times New Roman" w:hAnsi="Times New Roman"/>
                <w:lang w:eastAsia="en-US"/>
              </w:rPr>
            </w:pPr>
            <w:r w:rsidRPr="006F4DE2">
              <w:rPr>
                <w:rFonts w:ascii="Times New Roman" w:hAnsi="Times New Roman"/>
              </w:rPr>
              <w:t>Rashodi za nabavu proizv</w:t>
            </w:r>
            <w:r>
              <w:rPr>
                <w:rFonts w:ascii="Times New Roman" w:hAnsi="Times New Roman"/>
              </w:rPr>
              <w:t>.</w:t>
            </w:r>
            <w:r w:rsidRPr="006F4DE2">
              <w:rPr>
                <w:rFonts w:ascii="Times New Roman" w:hAnsi="Times New Roman"/>
              </w:rPr>
              <w:t>dug</w:t>
            </w:r>
            <w:r>
              <w:rPr>
                <w:rFonts w:ascii="Times New Roman" w:hAnsi="Times New Roman"/>
              </w:rPr>
              <w:t>.</w:t>
            </w:r>
            <w:r w:rsidRPr="006F4DE2">
              <w:rPr>
                <w:rFonts w:ascii="Times New Roman" w:hAnsi="Times New Roman"/>
              </w:rPr>
              <w:t>imovine</w:t>
            </w:r>
          </w:p>
        </w:tc>
        <w:tc>
          <w:tcPr>
            <w:tcW w:w="1677" w:type="dxa"/>
            <w:vAlign w:val="center"/>
          </w:tcPr>
          <w:p w14:paraId="39F944E7"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1.244.077,00</w:t>
            </w:r>
          </w:p>
        </w:tc>
        <w:tc>
          <w:tcPr>
            <w:tcW w:w="1813" w:type="dxa"/>
            <w:vAlign w:val="center"/>
          </w:tcPr>
          <w:p w14:paraId="2AD52072"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5.000,00</w:t>
            </w:r>
          </w:p>
        </w:tc>
        <w:tc>
          <w:tcPr>
            <w:tcW w:w="1940" w:type="dxa"/>
            <w:vAlign w:val="center"/>
          </w:tcPr>
          <w:p w14:paraId="4D4A76AD"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lang w:eastAsia="en-US"/>
              </w:rPr>
              <w:t>4.000,00</w:t>
            </w:r>
          </w:p>
        </w:tc>
        <w:tc>
          <w:tcPr>
            <w:tcW w:w="1690" w:type="dxa"/>
          </w:tcPr>
          <w:p w14:paraId="3CB7ACB4"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1.253.077,00</w:t>
            </w:r>
          </w:p>
          <w:p w14:paraId="6D6957C5" w14:textId="77777777" w:rsidR="00E52D03" w:rsidRPr="006F4DE2" w:rsidRDefault="00E52D03" w:rsidP="00BE36ED">
            <w:pPr>
              <w:suppressAutoHyphens/>
              <w:overflowPunct w:val="0"/>
              <w:jc w:val="right"/>
              <w:textAlignment w:val="baseline"/>
              <w:rPr>
                <w:rFonts w:ascii="Times New Roman" w:hAnsi="Times New Roman"/>
              </w:rPr>
            </w:pPr>
          </w:p>
        </w:tc>
        <w:tc>
          <w:tcPr>
            <w:tcW w:w="869" w:type="dxa"/>
          </w:tcPr>
          <w:p w14:paraId="7D590D5C"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25,92</w:t>
            </w:r>
          </w:p>
        </w:tc>
      </w:tr>
      <w:tr w:rsidR="00E52D03" w:rsidRPr="006F4DE2" w14:paraId="1945848D" w14:textId="77777777" w:rsidTr="00BE36ED">
        <w:trPr>
          <w:jc w:val="center"/>
        </w:trPr>
        <w:tc>
          <w:tcPr>
            <w:tcW w:w="829" w:type="dxa"/>
          </w:tcPr>
          <w:p w14:paraId="48BE96F1" w14:textId="77777777" w:rsidR="00E52D03" w:rsidRPr="009C4026"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421</w:t>
            </w:r>
          </w:p>
        </w:tc>
        <w:tc>
          <w:tcPr>
            <w:tcW w:w="4502" w:type="dxa"/>
          </w:tcPr>
          <w:p w14:paraId="52B182CD" w14:textId="77777777" w:rsidR="00E52D03" w:rsidRPr="009C4026"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Građevinski objekti</w:t>
            </w:r>
          </w:p>
        </w:tc>
        <w:tc>
          <w:tcPr>
            <w:tcW w:w="1677" w:type="dxa"/>
            <w:vAlign w:val="center"/>
          </w:tcPr>
          <w:p w14:paraId="7EF3D7D9"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1.127.277,00</w:t>
            </w:r>
          </w:p>
        </w:tc>
        <w:tc>
          <w:tcPr>
            <w:tcW w:w="1813" w:type="dxa"/>
            <w:vAlign w:val="center"/>
          </w:tcPr>
          <w:p w14:paraId="6BAC96D1"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940" w:type="dxa"/>
            <w:vAlign w:val="center"/>
          </w:tcPr>
          <w:p w14:paraId="5722BAD9"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w:t>
            </w:r>
          </w:p>
        </w:tc>
        <w:tc>
          <w:tcPr>
            <w:tcW w:w="1690" w:type="dxa"/>
          </w:tcPr>
          <w:p w14:paraId="6A66F876"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1.127.277,00</w:t>
            </w:r>
          </w:p>
        </w:tc>
        <w:tc>
          <w:tcPr>
            <w:tcW w:w="869" w:type="dxa"/>
          </w:tcPr>
          <w:p w14:paraId="0B56BAB6"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23,32</w:t>
            </w:r>
          </w:p>
        </w:tc>
      </w:tr>
      <w:tr w:rsidR="00E52D03" w:rsidRPr="006F4DE2" w14:paraId="7E4B6E05" w14:textId="77777777" w:rsidTr="00BE36ED">
        <w:trPr>
          <w:jc w:val="center"/>
        </w:trPr>
        <w:tc>
          <w:tcPr>
            <w:tcW w:w="829" w:type="dxa"/>
          </w:tcPr>
          <w:p w14:paraId="1AFAE40D" w14:textId="77777777" w:rsidR="00E52D03" w:rsidRDefault="00E52D03" w:rsidP="00BE36ED">
            <w:pPr>
              <w:suppressAutoHyphens/>
              <w:overflowPunct w:val="0"/>
              <w:jc w:val="center"/>
              <w:textAlignment w:val="baseline"/>
              <w:rPr>
                <w:rFonts w:ascii="Times New Roman" w:hAnsi="Times New Roman"/>
                <w:i/>
                <w:iCs/>
                <w:sz w:val="18"/>
                <w:szCs w:val="18"/>
              </w:rPr>
            </w:pPr>
            <w:r>
              <w:rPr>
                <w:rFonts w:ascii="Times New Roman" w:hAnsi="Times New Roman"/>
                <w:i/>
                <w:iCs/>
                <w:sz w:val="18"/>
                <w:szCs w:val="18"/>
              </w:rPr>
              <w:t>422</w:t>
            </w:r>
          </w:p>
        </w:tc>
        <w:tc>
          <w:tcPr>
            <w:tcW w:w="4502" w:type="dxa"/>
          </w:tcPr>
          <w:p w14:paraId="260B7D7F" w14:textId="77777777" w:rsidR="00E52D03" w:rsidRDefault="00E52D03" w:rsidP="00BE36ED">
            <w:pPr>
              <w:suppressAutoHyphens/>
              <w:overflowPunct w:val="0"/>
              <w:jc w:val="both"/>
              <w:textAlignment w:val="baseline"/>
              <w:rPr>
                <w:rFonts w:ascii="Times New Roman" w:hAnsi="Times New Roman"/>
                <w:i/>
                <w:iCs/>
                <w:sz w:val="18"/>
                <w:szCs w:val="18"/>
              </w:rPr>
            </w:pPr>
            <w:r>
              <w:rPr>
                <w:rFonts w:ascii="Times New Roman" w:hAnsi="Times New Roman"/>
                <w:i/>
                <w:iCs/>
                <w:sz w:val="18"/>
                <w:szCs w:val="18"/>
              </w:rPr>
              <w:t>Postrojenja i oprema</w:t>
            </w:r>
          </w:p>
        </w:tc>
        <w:tc>
          <w:tcPr>
            <w:tcW w:w="1677" w:type="dxa"/>
            <w:vAlign w:val="center"/>
          </w:tcPr>
          <w:p w14:paraId="21DA4283" w14:textId="77777777" w:rsidR="00E52D03"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116.800,00</w:t>
            </w:r>
          </w:p>
        </w:tc>
        <w:tc>
          <w:tcPr>
            <w:tcW w:w="1813" w:type="dxa"/>
            <w:vAlign w:val="center"/>
          </w:tcPr>
          <w:p w14:paraId="4D36591B"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5.000,00</w:t>
            </w:r>
          </w:p>
        </w:tc>
        <w:tc>
          <w:tcPr>
            <w:tcW w:w="1940" w:type="dxa"/>
            <w:vAlign w:val="center"/>
          </w:tcPr>
          <w:p w14:paraId="39053F85"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4.000,00</w:t>
            </w:r>
          </w:p>
        </w:tc>
        <w:tc>
          <w:tcPr>
            <w:tcW w:w="1690" w:type="dxa"/>
          </w:tcPr>
          <w:p w14:paraId="19629B93"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125.800,00</w:t>
            </w:r>
          </w:p>
        </w:tc>
        <w:tc>
          <w:tcPr>
            <w:tcW w:w="869" w:type="dxa"/>
          </w:tcPr>
          <w:p w14:paraId="76F70A1A" w14:textId="77777777" w:rsidR="00E52D03" w:rsidRPr="009C4026" w:rsidRDefault="00E52D03" w:rsidP="00BE36ED">
            <w:pPr>
              <w:suppressAutoHyphens/>
              <w:overflowPunct w:val="0"/>
              <w:jc w:val="right"/>
              <w:textAlignment w:val="baseline"/>
              <w:rPr>
                <w:rFonts w:ascii="Times New Roman" w:hAnsi="Times New Roman"/>
                <w:i/>
                <w:iCs/>
                <w:sz w:val="18"/>
                <w:szCs w:val="18"/>
              </w:rPr>
            </w:pPr>
            <w:r>
              <w:rPr>
                <w:rFonts w:ascii="Times New Roman" w:hAnsi="Times New Roman"/>
                <w:i/>
                <w:iCs/>
                <w:sz w:val="18"/>
                <w:szCs w:val="18"/>
              </w:rPr>
              <w:t>2,60</w:t>
            </w:r>
          </w:p>
        </w:tc>
      </w:tr>
      <w:tr w:rsidR="00E52D03" w:rsidRPr="006F4DE2" w14:paraId="1610A1FE" w14:textId="77777777" w:rsidTr="00BE36ED">
        <w:trPr>
          <w:jc w:val="center"/>
        </w:trPr>
        <w:tc>
          <w:tcPr>
            <w:tcW w:w="829" w:type="dxa"/>
          </w:tcPr>
          <w:p w14:paraId="2EC8A948" w14:textId="77777777" w:rsidR="00E52D03" w:rsidRPr="002D3147" w:rsidRDefault="00E52D03" w:rsidP="00BE36ED">
            <w:pPr>
              <w:suppressAutoHyphens/>
              <w:overflowPunct w:val="0"/>
              <w:jc w:val="center"/>
              <w:textAlignment w:val="baseline"/>
              <w:rPr>
                <w:rFonts w:ascii="Times New Roman" w:hAnsi="Times New Roman"/>
                <w:b/>
                <w:bCs/>
              </w:rPr>
            </w:pPr>
            <w:r w:rsidRPr="002D3147">
              <w:rPr>
                <w:rFonts w:ascii="Times New Roman" w:hAnsi="Times New Roman"/>
                <w:b/>
                <w:bCs/>
              </w:rPr>
              <w:t>5</w:t>
            </w:r>
          </w:p>
        </w:tc>
        <w:tc>
          <w:tcPr>
            <w:tcW w:w="4502" w:type="dxa"/>
          </w:tcPr>
          <w:p w14:paraId="6313058C" w14:textId="77777777" w:rsidR="00E52D03" w:rsidRPr="002D3147" w:rsidRDefault="00E52D03" w:rsidP="00BE36ED">
            <w:pPr>
              <w:suppressAutoHyphens/>
              <w:overflowPunct w:val="0"/>
              <w:jc w:val="both"/>
              <w:textAlignment w:val="baseline"/>
              <w:rPr>
                <w:rFonts w:ascii="Times New Roman" w:hAnsi="Times New Roman"/>
                <w:b/>
                <w:bCs/>
              </w:rPr>
            </w:pPr>
            <w:r w:rsidRPr="002D3147">
              <w:rPr>
                <w:rFonts w:ascii="Times New Roman" w:hAnsi="Times New Roman"/>
                <w:b/>
                <w:bCs/>
                <w:lang w:eastAsia="en-US"/>
              </w:rPr>
              <w:t>Izdaci za otplatu zajma</w:t>
            </w:r>
          </w:p>
        </w:tc>
        <w:tc>
          <w:tcPr>
            <w:tcW w:w="1677" w:type="dxa"/>
            <w:vAlign w:val="center"/>
          </w:tcPr>
          <w:p w14:paraId="6BC8B641"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17.050,00</w:t>
            </w:r>
          </w:p>
        </w:tc>
        <w:tc>
          <w:tcPr>
            <w:tcW w:w="1813" w:type="dxa"/>
            <w:vAlign w:val="center"/>
          </w:tcPr>
          <w:p w14:paraId="0E04D91F"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w:t>
            </w:r>
          </w:p>
        </w:tc>
        <w:tc>
          <w:tcPr>
            <w:tcW w:w="1940" w:type="dxa"/>
            <w:vAlign w:val="center"/>
          </w:tcPr>
          <w:p w14:paraId="6B0A3753"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w:t>
            </w:r>
          </w:p>
        </w:tc>
        <w:tc>
          <w:tcPr>
            <w:tcW w:w="1690" w:type="dxa"/>
            <w:vAlign w:val="center"/>
          </w:tcPr>
          <w:p w14:paraId="01F96CC8" w14:textId="77777777" w:rsidR="00E52D03" w:rsidRPr="002D3147" w:rsidRDefault="00E52D03" w:rsidP="00BE36ED">
            <w:pPr>
              <w:suppressAutoHyphens/>
              <w:overflowPunct w:val="0"/>
              <w:jc w:val="right"/>
              <w:textAlignment w:val="baseline"/>
              <w:rPr>
                <w:rFonts w:ascii="Times New Roman" w:hAnsi="Times New Roman"/>
                <w:b/>
                <w:bCs/>
              </w:rPr>
            </w:pPr>
            <w:r>
              <w:rPr>
                <w:rFonts w:ascii="Times New Roman" w:hAnsi="Times New Roman"/>
                <w:b/>
                <w:bCs/>
              </w:rPr>
              <w:t>17.050,00</w:t>
            </w:r>
          </w:p>
        </w:tc>
        <w:tc>
          <w:tcPr>
            <w:tcW w:w="869" w:type="dxa"/>
          </w:tcPr>
          <w:p w14:paraId="58CEF16C" w14:textId="77777777" w:rsidR="00E52D03" w:rsidRDefault="00E52D03" w:rsidP="00BE36ED">
            <w:pPr>
              <w:suppressAutoHyphens/>
              <w:overflowPunct w:val="0"/>
              <w:jc w:val="right"/>
              <w:textAlignment w:val="baseline"/>
              <w:rPr>
                <w:rFonts w:ascii="Times New Roman" w:hAnsi="Times New Roman"/>
                <w:b/>
                <w:bCs/>
              </w:rPr>
            </w:pPr>
            <w:r>
              <w:rPr>
                <w:rFonts w:ascii="Times New Roman" w:hAnsi="Times New Roman"/>
                <w:b/>
                <w:bCs/>
              </w:rPr>
              <w:t>0,35</w:t>
            </w:r>
          </w:p>
        </w:tc>
      </w:tr>
      <w:tr w:rsidR="00E52D03" w:rsidRPr="006F4DE2" w14:paraId="6C33479E" w14:textId="77777777" w:rsidTr="00BE36ED">
        <w:trPr>
          <w:jc w:val="center"/>
        </w:trPr>
        <w:tc>
          <w:tcPr>
            <w:tcW w:w="829" w:type="dxa"/>
          </w:tcPr>
          <w:p w14:paraId="17234B04" w14:textId="77777777" w:rsidR="00E52D03" w:rsidRPr="006F4DE2" w:rsidRDefault="00E52D03" w:rsidP="00BE36ED">
            <w:pPr>
              <w:suppressAutoHyphens/>
              <w:overflowPunct w:val="0"/>
              <w:jc w:val="center"/>
              <w:textAlignment w:val="baseline"/>
              <w:rPr>
                <w:rFonts w:ascii="Times New Roman" w:hAnsi="Times New Roman"/>
                <w:lang w:eastAsia="en-US"/>
              </w:rPr>
            </w:pPr>
            <w:r>
              <w:rPr>
                <w:rFonts w:ascii="Times New Roman" w:hAnsi="Times New Roman"/>
              </w:rPr>
              <w:t>54</w:t>
            </w:r>
          </w:p>
        </w:tc>
        <w:tc>
          <w:tcPr>
            <w:tcW w:w="4502" w:type="dxa"/>
          </w:tcPr>
          <w:p w14:paraId="4001A5B4" w14:textId="77777777" w:rsidR="00E52D03" w:rsidRPr="006F4DE2" w:rsidRDefault="00E52D03" w:rsidP="00BE36ED">
            <w:pPr>
              <w:suppressAutoHyphens/>
              <w:overflowPunct w:val="0"/>
              <w:jc w:val="both"/>
              <w:textAlignment w:val="baseline"/>
              <w:rPr>
                <w:rFonts w:ascii="Times New Roman" w:hAnsi="Times New Roman"/>
                <w:lang w:eastAsia="en-US"/>
              </w:rPr>
            </w:pPr>
            <w:r>
              <w:rPr>
                <w:rFonts w:ascii="Times New Roman" w:hAnsi="Times New Roman"/>
                <w:lang w:eastAsia="en-US"/>
              </w:rPr>
              <w:t>Izdaci za otplatu zajma</w:t>
            </w:r>
          </w:p>
        </w:tc>
        <w:tc>
          <w:tcPr>
            <w:tcW w:w="1677" w:type="dxa"/>
            <w:vAlign w:val="center"/>
          </w:tcPr>
          <w:p w14:paraId="1A3ECEA6"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17.050,00</w:t>
            </w:r>
          </w:p>
        </w:tc>
        <w:tc>
          <w:tcPr>
            <w:tcW w:w="1813" w:type="dxa"/>
            <w:vAlign w:val="center"/>
          </w:tcPr>
          <w:p w14:paraId="768A6B20"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w:t>
            </w:r>
          </w:p>
        </w:tc>
        <w:tc>
          <w:tcPr>
            <w:tcW w:w="1940" w:type="dxa"/>
            <w:vAlign w:val="center"/>
          </w:tcPr>
          <w:p w14:paraId="373CAD00" w14:textId="77777777" w:rsidR="00E52D03" w:rsidRPr="006F4DE2" w:rsidRDefault="00E52D03" w:rsidP="00BE36ED">
            <w:pPr>
              <w:suppressAutoHyphens/>
              <w:overflowPunct w:val="0"/>
              <w:jc w:val="right"/>
              <w:textAlignment w:val="baseline"/>
              <w:rPr>
                <w:rFonts w:ascii="Times New Roman" w:hAnsi="Times New Roman"/>
                <w:lang w:eastAsia="en-US"/>
              </w:rPr>
            </w:pPr>
            <w:r>
              <w:rPr>
                <w:rFonts w:ascii="Times New Roman" w:hAnsi="Times New Roman"/>
                <w:lang w:eastAsia="en-US"/>
              </w:rPr>
              <w:t>-</w:t>
            </w:r>
          </w:p>
        </w:tc>
        <w:tc>
          <w:tcPr>
            <w:tcW w:w="1690" w:type="dxa"/>
            <w:vAlign w:val="center"/>
          </w:tcPr>
          <w:p w14:paraId="2DC5B4F0" w14:textId="77777777" w:rsidR="00E52D03" w:rsidRPr="006F4DE2" w:rsidRDefault="00E52D03" w:rsidP="00BE36ED">
            <w:pPr>
              <w:suppressAutoHyphens/>
              <w:overflowPunct w:val="0"/>
              <w:jc w:val="right"/>
              <w:textAlignment w:val="baseline"/>
              <w:rPr>
                <w:rFonts w:ascii="Times New Roman" w:hAnsi="Times New Roman"/>
              </w:rPr>
            </w:pPr>
            <w:r>
              <w:rPr>
                <w:rFonts w:ascii="Times New Roman" w:hAnsi="Times New Roman"/>
              </w:rPr>
              <w:t>17.050,00</w:t>
            </w:r>
          </w:p>
        </w:tc>
        <w:tc>
          <w:tcPr>
            <w:tcW w:w="869" w:type="dxa"/>
          </w:tcPr>
          <w:p w14:paraId="14BB3029" w14:textId="77777777" w:rsidR="00E52D03" w:rsidRDefault="00E52D03" w:rsidP="00BE36ED">
            <w:pPr>
              <w:suppressAutoHyphens/>
              <w:overflowPunct w:val="0"/>
              <w:jc w:val="right"/>
              <w:textAlignment w:val="baseline"/>
              <w:rPr>
                <w:rFonts w:ascii="Times New Roman" w:hAnsi="Times New Roman"/>
              </w:rPr>
            </w:pPr>
            <w:r>
              <w:rPr>
                <w:rFonts w:ascii="Times New Roman" w:hAnsi="Times New Roman"/>
              </w:rPr>
              <w:t>0,35</w:t>
            </w:r>
          </w:p>
        </w:tc>
      </w:tr>
      <w:tr w:rsidR="00E52D03" w:rsidRPr="006F4DE2" w14:paraId="73A6F6BA" w14:textId="77777777" w:rsidTr="00BE36ED">
        <w:trPr>
          <w:jc w:val="center"/>
        </w:trPr>
        <w:tc>
          <w:tcPr>
            <w:tcW w:w="5331" w:type="dxa"/>
            <w:gridSpan w:val="2"/>
          </w:tcPr>
          <w:p w14:paraId="064F777B" w14:textId="77777777" w:rsidR="00E52D03" w:rsidRPr="002D3147" w:rsidRDefault="00E52D03" w:rsidP="00BE36ED">
            <w:pPr>
              <w:suppressAutoHyphens/>
              <w:overflowPunct w:val="0"/>
              <w:jc w:val="both"/>
              <w:textAlignment w:val="baseline"/>
              <w:rPr>
                <w:rFonts w:ascii="Times New Roman" w:hAnsi="Times New Roman"/>
                <w:b/>
                <w:bCs/>
                <w:sz w:val="24"/>
                <w:szCs w:val="24"/>
              </w:rPr>
            </w:pPr>
            <w:r w:rsidRPr="002D3147">
              <w:rPr>
                <w:rFonts w:ascii="Times New Roman" w:hAnsi="Times New Roman"/>
                <w:b/>
                <w:bCs/>
                <w:sz w:val="24"/>
                <w:szCs w:val="24"/>
              </w:rPr>
              <w:t xml:space="preserve">3+4+5    UKUPNO </w:t>
            </w:r>
          </w:p>
        </w:tc>
        <w:tc>
          <w:tcPr>
            <w:tcW w:w="1677" w:type="dxa"/>
            <w:vAlign w:val="center"/>
          </w:tcPr>
          <w:p w14:paraId="31A75F8F" w14:textId="77777777" w:rsidR="00E52D03" w:rsidRPr="002D3147" w:rsidRDefault="00E52D03" w:rsidP="00BE36ED">
            <w:pPr>
              <w:suppressAutoHyphens/>
              <w:overflowPunct w:val="0"/>
              <w:jc w:val="right"/>
              <w:textAlignment w:val="baseline"/>
              <w:rPr>
                <w:rFonts w:ascii="Times New Roman" w:hAnsi="Times New Roman"/>
                <w:b/>
                <w:bCs/>
                <w:sz w:val="24"/>
                <w:szCs w:val="24"/>
              </w:rPr>
            </w:pPr>
            <w:r>
              <w:rPr>
                <w:rFonts w:ascii="Times New Roman" w:hAnsi="Times New Roman"/>
                <w:b/>
                <w:bCs/>
                <w:sz w:val="24"/>
                <w:szCs w:val="24"/>
              </w:rPr>
              <w:t>4.036.883,00</w:t>
            </w:r>
          </w:p>
        </w:tc>
        <w:tc>
          <w:tcPr>
            <w:tcW w:w="1813" w:type="dxa"/>
            <w:vAlign w:val="center"/>
          </w:tcPr>
          <w:p w14:paraId="7D09BB6D" w14:textId="77777777" w:rsidR="00E52D03" w:rsidRPr="002D3147" w:rsidRDefault="00E52D03" w:rsidP="00BE36ED">
            <w:pPr>
              <w:suppressAutoHyphens/>
              <w:overflowPunct w:val="0"/>
              <w:jc w:val="right"/>
              <w:textAlignment w:val="baseline"/>
              <w:rPr>
                <w:rFonts w:ascii="Times New Roman" w:hAnsi="Times New Roman"/>
                <w:b/>
                <w:bCs/>
                <w:sz w:val="24"/>
                <w:szCs w:val="24"/>
              </w:rPr>
            </w:pPr>
            <w:r>
              <w:rPr>
                <w:rFonts w:ascii="Times New Roman" w:hAnsi="Times New Roman"/>
                <w:b/>
                <w:bCs/>
                <w:sz w:val="24"/>
                <w:szCs w:val="24"/>
              </w:rPr>
              <w:t>604.000,00</w:t>
            </w:r>
          </w:p>
        </w:tc>
        <w:tc>
          <w:tcPr>
            <w:tcW w:w="1940" w:type="dxa"/>
            <w:vAlign w:val="center"/>
          </w:tcPr>
          <w:p w14:paraId="79683390" w14:textId="77777777" w:rsidR="00E52D03" w:rsidRPr="002D3147" w:rsidRDefault="00E52D03" w:rsidP="00BE36ED">
            <w:pPr>
              <w:suppressAutoHyphens/>
              <w:overflowPunct w:val="0"/>
              <w:jc w:val="right"/>
              <w:textAlignment w:val="baseline"/>
              <w:rPr>
                <w:rFonts w:ascii="Times New Roman" w:hAnsi="Times New Roman"/>
                <w:b/>
                <w:bCs/>
                <w:sz w:val="24"/>
                <w:szCs w:val="24"/>
              </w:rPr>
            </w:pPr>
            <w:r>
              <w:rPr>
                <w:rFonts w:ascii="Times New Roman" w:hAnsi="Times New Roman"/>
                <w:b/>
                <w:bCs/>
                <w:sz w:val="24"/>
                <w:szCs w:val="24"/>
              </w:rPr>
              <w:t>194.000,00</w:t>
            </w:r>
          </w:p>
        </w:tc>
        <w:tc>
          <w:tcPr>
            <w:tcW w:w="1690" w:type="dxa"/>
          </w:tcPr>
          <w:p w14:paraId="2D8F1BF7" w14:textId="77777777" w:rsidR="00E52D03" w:rsidRPr="002D3147" w:rsidRDefault="00E52D03" w:rsidP="00BE36ED">
            <w:pPr>
              <w:suppressAutoHyphens/>
              <w:overflowPunct w:val="0"/>
              <w:jc w:val="right"/>
              <w:textAlignment w:val="baseline"/>
              <w:rPr>
                <w:rFonts w:ascii="Times New Roman" w:hAnsi="Times New Roman"/>
                <w:b/>
                <w:bCs/>
                <w:sz w:val="24"/>
                <w:szCs w:val="24"/>
              </w:rPr>
            </w:pPr>
            <w:r>
              <w:rPr>
                <w:rFonts w:ascii="Times New Roman" w:hAnsi="Times New Roman"/>
                <w:b/>
                <w:bCs/>
                <w:sz w:val="24"/>
                <w:szCs w:val="24"/>
              </w:rPr>
              <w:t>4.834.883,00</w:t>
            </w:r>
          </w:p>
        </w:tc>
        <w:tc>
          <w:tcPr>
            <w:tcW w:w="869" w:type="dxa"/>
          </w:tcPr>
          <w:p w14:paraId="6630A7EC" w14:textId="77777777" w:rsidR="00E52D03" w:rsidRDefault="00E52D03" w:rsidP="00BE36ED">
            <w:pPr>
              <w:suppressAutoHyphens/>
              <w:overflowPunct w:val="0"/>
              <w:jc w:val="right"/>
              <w:textAlignment w:val="baseline"/>
              <w:rPr>
                <w:rFonts w:ascii="Times New Roman" w:hAnsi="Times New Roman"/>
                <w:b/>
                <w:bCs/>
                <w:sz w:val="24"/>
                <w:szCs w:val="24"/>
              </w:rPr>
            </w:pPr>
            <w:r>
              <w:rPr>
                <w:rFonts w:ascii="Times New Roman" w:hAnsi="Times New Roman"/>
                <w:b/>
                <w:bCs/>
                <w:sz w:val="24"/>
                <w:szCs w:val="24"/>
              </w:rPr>
              <w:t>******</w:t>
            </w:r>
          </w:p>
        </w:tc>
      </w:tr>
    </w:tbl>
    <w:p w14:paraId="1E4AD36A" w14:textId="77777777" w:rsidR="00E52D03" w:rsidRPr="00E52D03" w:rsidRDefault="00E52D03" w:rsidP="000D3487">
      <w:pPr>
        <w:autoSpaceDE w:val="0"/>
        <w:autoSpaceDN w:val="0"/>
        <w:adjustRightInd w:val="0"/>
        <w:rPr>
          <w:rFonts w:ascii="Times New Roman" w:hAnsi="Times New Roman" w:cs="Times New Roman"/>
          <w:sz w:val="24"/>
        </w:rPr>
      </w:pPr>
    </w:p>
    <w:p w14:paraId="46A69775" w14:textId="6185A8E0" w:rsidR="00E52D03" w:rsidRDefault="00E52D03" w:rsidP="00E52D03">
      <w:pPr>
        <w:pStyle w:val="Sadraj"/>
        <w:spacing w:line="240" w:lineRule="auto"/>
        <w:rPr>
          <w:color w:val="auto"/>
        </w:rPr>
      </w:pPr>
      <w:r w:rsidRPr="008D329E">
        <w:rPr>
          <w:color w:val="auto"/>
        </w:rPr>
        <w:t xml:space="preserve">Objašnjenje navedenih </w:t>
      </w:r>
      <w:r>
        <w:rPr>
          <w:color w:val="auto"/>
        </w:rPr>
        <w:t>rashoda</w:t>
      </w:r>
      <w:r w:rsidRPr="008D329E">
        <w:rPr>
          <w:color w:val="auto"/>
        </w:rPr>
        <w:t xml:space="preserve"> slijedi u nastavku obrazloženja.</w:t>
      </w:r>
    </w:p>
    <w:p w14:paraId="2FCA05D0" w14:textId="77777777" w:rsidR="00FD3BC7" w:rsidRDefault="00FD3BC7" w:rsidP="00E52D03">
      <w:pPr>
        <w:pStyle w:val="Sadraj"/>
        <w:spacing w:line="240" w:lineRule="auto"/>
        <w:rPr>
          <w:color w:val="auto"/>
        </w:rPr>
      </w:pPr>
    </w:p>
    <w:p w14:paraId="69521D26" w14:textId="12DED056" w:rsidR="00FD3BC7" w:rsidRPr="00FD3BC7" w:rsidRDefault="00FD3BC7" w:rsidP="00E52D03">
      <w:pPr>
        <w:pStyle w:val="Sadraj"/>
        <w:spacing w:line="240" w:lineRule="auto"/>
        <w:rPr>
          <w:b/>
          <w:bCs/>
          <w:color w:val="auto"/>
          <w:u w:val="single"/>
        </w:rPr>
      </w:pPr>
      <w:r w:rsidRPr="00FD3BC7">
        <w:rPr>
          <w:b/>
          <w:bCs/>
          <w:color w:val="auto"/>
          <w:u w:val="single"/>
        </w:rPr>
        <w:t>RASHODI POSLOVANJA</w:t>
      </w:r>
    </w:p>
    <w:p w14:paraId="78B7342C" w14:textId="77777777" w:rsidR="000D3487" w:rsidRPr="00557710" w:rsidRDefault="000D3487" w:rsidP="000D3487">
      <w:pPr>
        <w:autoSpaceDE w:val="0"/>
        <w:autoSpaceDN w:val="0"/>
        <w:adjustRightInd w:val="0"/>
        <w:rPr>
          <w:rFonts w:ascii="Times New Roman" w:hAnsi="Times New Roman" w:cs="Times New Roman"/>
          <w:color w:val="000000"/>
          <w:sz w:val="24"/>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0806"/>
        <w:gridCol w:w="4332"/>
      </w:tblGrid>
      <w:tr w:rsidR="000D3487" w:rsidRPr="00D911C7" w14:paraId="4E531A47" w14:textId="77777777" w:rsidTr="00710693">
        <w:trPr>
          <w:jc w:val="center"/>
        </w:trPr>
        <w:tc>
          <w:tcPr>
            <w:tcW w:w="3569" w:type="pct"/>
            <w:tcBorders>
              <w:top w:val="single" w:sz="4" w:space="0" w:color="000000"/>
              <w:left w:val="nil"/>
              <w:bottom w:val="single" w:sz="4" w:space="0" w:color="000000"/>
              <w:right w:val="nil"/>
            </w:tcBorders>
            <w:shd w:val="clear" w:color="auto" w:fill="BDD6EE" w:themeFill="accent5" w:themeFillTint="66"/>
          </w:tcPr>
          <w:p w14:paraId="27596D21" w14:textId="77777777" w:rsidR="000D3487" w:rsidRPr="000F129B" w:rsidRDefault="000D3487" w:rsidP="00710693">
            <w:pPr>
              <w:jc w:val="both"/>
              <w:rPr>
                <w:rFonts w:ascii="Times New Roman" w:hAnsi="Times New Roman" w:cs="Times New Roman"/>
                <w:b/>
                <w:bCs/>
                <w:i/>
                <w:iCs/>
                <w:sz w:val="24"/>
              </w:rPr>
            </w:pPr>
            <w:r w:rsidRPr="000F129B">
              <w:rPr>
                <w:rFonts w:ascii="Times New Roman" w:hAnsi="Times New Roman" w:cs="Times New Roman"/>
                <w:b/>
                <w:bCs/>
                <w:i/>
                <w:iCs/>
                <w:sz w:val="24"/>
              </w:rPr>
              <w:t>RASHODI POSLOVANJA</w:t>
            </w:r>
          </w:p>
        </w:tc>
        <w:tc>
          <w:tcPr>
            <w:tcW w:w="1431" w:type="pct"/>
            <w:tcBorders>
              <w:top w:val="single" w:sz="4" w:space="0" w:color="000000"/>
              <w:left w:val="nil"/>
              <w:bottom w:val="single" w:sz="4" w:space="0" w:color="000000"/>
              <w:right w:val="nil"/>
            </w:tcBorders>
            <w:shd w:val="clear" w:color="auto" w:fill="BDD6EE" w:themeFill="accent5" w:themeFillTint="66"/>
          </w:tcPr>
          <w:p w14:paraId="2CBC4941" w14:textId="0CF013FF" w:rsidR="000D3487" w:rsidRPr="000F129B" w:rsidRDefault="00E52D03" w:rsidP="00710693">
            <w:pPr>
              <w:jc w:val="right"/>
              <w:rPr>
                <w:rFonts w:ascii="Times New Roman" w:hAnsi="Times New Roman" w:cs="Times New Roman"/>
                <w:b/>
                <w:bCs/>
                <w:sz w:val="24"/>
              </w:rPr>
            </w:pPr>
            <w:r>
              <w:rPr>
                <w:rFonts w:ascii="Times New Roman" w:hAnsi="Times New Roman" w:cs="Times New Roman"/>
                <w:b/>
                <w:bCs/>
                <w:sz w:val="24"/>
              </w:rPr>
              <w:t>3.564.756</w:t>
            </w:r>
            <w:r w:rsidR="000D3487" w:rsidRPr="000F129B">
              <w:rPr>
                <w:rFonts w:ascii="Times New Roman" w:hAnsi="Times New Roman" w:cs="Times New Roman"/>
                <w:b/>
                <w:bCs/>
                <w:sz w:val="24"/>
              </w:rPr>
              <w:t xml:space="preserve">. </w:t>
            </w:r>
            <w:r w:rsidR="000D3487" w:rsidRPr="000F129B">
              <w:rPr>
                <w:rFonts w:ascii="Times New Roman" w:hAnsi="Times New Roman" w:cs="Times New Roman"/>
                <w:b/>
                <w:bCs/>
                <w:i/>
                <w:iCs/>
                <w:sz w:val="24"/>
              </w:rPr>
              <w:t>€</w:t>
            </w:r>
          </w:p>
        </w:tc>
      </w:tr>
      <w:tr w:rsidR="000D3487" w:rsidRPr="00D911C7" w14:paraId="4FFE53FC" w14:textId="77777777" w:rsidTr="00710693">
        <w:trPr>
          <w:jc w:val="center"/>
        </w:trPr>
        <w:tc>
          <w:tcPr>
            <w:tcW w:w="3569" w:type="pct"/>
            <w:tcBorders>
              <w:top w:val="single" w:sz="4" w:space="0" w:color="000000"/>
              <w:left w:val="nil"/>
              <w:bottom w:val="single" w:sz="4" w:space="0" w:color="B6D99A"/>
            </w:tcBorders>
            <w:shd w:val="clear" w:color="auto" w:fill="FFFFFF" w:themeFill="background1"/>
          </w:tcPr>
          <w:p w14:paraId="65240390" w14:textId="77777777" w:rsidR="000D3487" w:rsidRPr="000F129B" w:rsidRDefault="000D3487" w:rsidP="00710693">
            <w:pPr>
              <w:jc w:val="both"/>
              <w:rPr>
                <w:rFonts w:ascii="Times New Roman" w:hAnsi="Times New Roman" w:cs="Times New Roman"/>
                <w:i/>
                <w:iCs/>
                <w:sz w:val="24"/>
              </w:rPr>
            </w:pPr>
            <w:r w:rsidRPr="000F129B">
              <w:rPr>
                <w:rFonts w:ascii="Times New Roman" w:hAnsi="Times New Roman" w:cs="Times New Roman"/>
                <w:i/>
                <w:iCs/>
                <w:sz w:val="24"/>
              </w:rPr>
              <w:t>Rashodi za zaposlene</w:t>
            </w:r>
          </w:p>
        </w:tc>
        <w:tc>
          <w:tcPr>
            <w:tcW w:w="1431" w:type="pct"/>
            <w:tcBorders>
              <w:top w:val="single" w:sz="4" w:space="0" w:color="000000"/>
            </w:tcBorders>
            <w:shd w:val="clear" w:color="auto" w:fill="DEEAF6" w:themeFill="accent5" w:themeFillTint="33"/>
          </w:tcPr>
          <w:p w14:paraId="31A98920" w14:textId="19ED61AE" w:rsidR="000D3487" w:rsidRPr="000F129B" w:rsidRDefault="00E52D03" w:rsidP="00710693">
            <w:pPr>
              <w:jc w:val="right"/>
              <w:rPr>
                <w:rFonts w:ascii="Times New Roman" w:hAnsi="Times New Roman" w:cs="Times New Roman"/>
                <w:i/>
                <w:iCs/>
                <w:sz w:val="24"/>
              </w:rPr>
            </w:pPr>
            <w:r>
              <w:rPr>
                <w:rFonts w:ascii="Times New Roman" w:hAnsi="Times New Roman" w:cs="Times New Roman"/>
                <w:i/>
                <w:iCs/>
                <w:sz w:val="24"/>
              </w:rPr>
              <w:t>820.060</w:t>
            </w:r>
            <w:r w:rsidR="000D3487" w:rsidRPr="000F129B">
              <w:rPr>
                <w:rFonts w:ascii="Times New Roman" w:hAnsi="Times New Roman" w:cs="Times New Roman"/>
                <w:i/>
                <w:iCs/>
                <w:sz w:val="24"/>
              </w:rPr>
              <w:t>. €</w:t>
            </w:r>
          </w:p>
        </w:tc>
      </w:tr>
      <w:tr w:rsidR="000D3487" w:rsidRPr="00D911C7" w14:paraId="1FF94B2C" w14:textId="77777777" w:rsidTr="00710693">
        <w:trPr>
          <w:jc w:val="center"/>
        </w:trPr>
        <w:tc>
          <w:tcPr>
            <w:tcW w:w="3569" w:type="pct"/>
            <w:tcBorders>
              <w:left w:val="nil"/>
              <w:bottom w:val="single" w:sz="4" w:space="0" w:color="B6D99A"/>
            </w:tcBorders>
            <w:shd w:val="clear" w:color="auto" w:fill="FFFFFF" w:themeFill="background1"/>
          </w:tcPr>
          <w:p w14:paraId="6AE8CFB3" w14:textId="77777777" w:rsidR="000D3487" w:rsidRPr="000F129B" w:rsidRDefault="000D3487" w:rsidP="00710693">
            <w:pPr>
              <w:jc w:val="both"/>
              <w:rPr>
                <w:rFonts w:ascii="Times New Roman" w:hAnsi="Times New Roman" w:cs="Times New Roman"/>
                <w:i/>
                <w:iCs/>
                <w:sz w:val="24"/>
              </w:rPr>
            </w:pPr>
            <w:r w:rsidRPr="000F129B">
              <w:rPr>
                <w:rFonts w:ascii="Times New Roman" w:hAnsi="Times New Roman" w:cs="Times New Roman"/>
                <w:i/>
                <w:iCs/>
                <w:sz w:val="24"/>
              </w:rPr>
              <w:t>Materijalni rashodi</w:t>
            </w:r>
          </w:p>
        </w:tc>
        <w:tc>
          <w:tcPr>
            <w:tcW w:w="1431" w:type="pct"/>
            <w:shd w:val="clear" w:color="auto" w:fill="FFFFFF" w:themeFill="background1"/>
          </w:tcPr>
          <w:p w14:paraId="0074E81D" w14:textId="1AF9C48B" w:rsidR="000D3487" w:rsidRPr="000F129B" w:rsidRDefault="000D3487" w:rsidP="00710693">
            <w:pPr>
              <w:jc w:val="right"/>
              <w:rPr>
                <w:rFonts w:ascii="Times New Roman" w:hAnsi="Times New Roman" w:cs="Times New Roman"/>
                <w:i/>
                <w:iCs/>
                <w:sz w:val="24"/>
              </w:rPr>
            </w:pPr>
            <w:r w:rsidRPr="000F129B">
              <w:rPr>
                <w:rFonts w:ascii="Times New Roman" w:hAnsi="Times New Roman" w:cs="Times New Roman"/>
                <w:i/>
                <w:iCs/>
                <w:sz w:val="24"/>
              </w:rPr>
              <w:t>2.</w:t>
            </w:r>
            <w:r w:rsidR="00E52D03">
              <w:rPr>
                <w:rFonts w:ascii="Times New Roman" w:hAnsi="Times New Roman" w:cs="Times New Roman"/>
                <w:i/>
                <w:iCs/>
                <w:sz w:val="24"/>
              </w:rPr>
              <w:t>233.890</w:t>
            </w:r>
            <w:r w:rsidRPr="000F129B">
              <w:rPr>
                <w:rFonts w:ascii="Times New Roman" w:hAnsi="Times New Roman" w:cs="Times New Roman"/>
                <w:i/>
                <w:iCs/>
                <w:sz w:val="24"/>
              </w:rPr>
              <w:t>. €</w:t>
            </w:r>
          </w:p>
        </w:tc>
      </w:tr>
      <w:tr w:rsidR="000D3487" w:rsidRPr="00D911C7" w14:paraId="1EB37BEC" w14:textId="77777777" w:rsidTr="00710693">
        <w:trPr>
          <w:jc w:val="center"/>
        </w:trPr>
        <w:tc>
          <w:tcPr>
            <w:tcW w:w="3569" w:type="pct"/>
            <w:tcBorders>
              <w:left w:val="nil"/>
              <w:bottom w:val="single" w:sz="4" w:space="0" w:color="B6D99A"/>
            </w:tcBorders>
            <w:shd w:val="clear" w:color="auto" w:fill="FFFFFF" w:themeFill="background1"/>
          </w:tcPr>
          <w:p w14:paraId="39C59806" w14:textId="77777777" w:rsidR="000D3487" w:rsidRPr="000F129B" w:rsidRDefault="000D3487" w:rsidP="00710693">
            <w:pPr>
              <w:jc w:val="both"/>
              <w:rPr>
                <w:rFonts w:ascii="Times New Roman" w:hAnsi="Times New Roman" w:cs="Times New Roman"/>
                <w:i/>
                <w:iCs/>
                <w:sz w:val="24"/>
              </w:rPr>
            </w:pPr>
            <w:r w:rsidRPr="000F129B">
              <w:rPr>
                <w:rFonts w:ascii="Times New Roman" w:hAnsi="Times New Roman" w:cs="Times New Roman"/>
                <w:i/>
                <w:iCs/>
                <w:sz w:val="24"/>
              </w:rPr>
              <w:t>Financijski rashodi</w:t>
            </w:r>
          </w:p>
        </w:tc>
        <w:tc>
          <w:tcPr>
            <w:tcW w:w="1431" w:type="pct"/>
            <w:shd w:val="clear" w:color="auto" w:fill="DEEAF6" w:themeFill="accent5" w:themeFillTint="33"/>
          </w:tcPr>
          <w:p w14:paraId="6C65F6A1" w14:textId="6A89AC89" w:rsidR="000D3487" w:rsidRPr="000F129B" w:rsidRDefault="00E52D03" w:rsidP="00710693">
            <w:pPr>
              <w:jc w:val="right"/>
              <w:rPr>
                <w:rFonts w:ascii="Times New Roman" w:hAnsi="Times New Roman" w:cs="Times New Roman"/>
                <w:i/>
                <w:iCs/>
                <w:sz w:val="24"/>
              </w:rPr>
            </w:pPr>
            <w:r>
              <w:rPr>
                <w:rFonts w:ascii="Times New Roman" w:hAnsi="Times New Roman" w:cs="Times New Roman"/>
                <w:i/>
                <w:iCs/>
                <w:sz w:val="24"/>
              </w:rPr>
              <w:t>6.426</w:t>
            </w:r>
            <w:r w:rsidR="000D3487" w:rsidRPr="000F129B">
              <w:rPr>
                <w:rFonts w:ascii="Times New Roman" w:hAnsi="Times New Roman" w:cs="Times New Roman"/>
                <w:i/>
                <w:iCs/>
                <w:sz w:val="24"/>
              </w:rPr>
              <w:t>. €</w:t>
            </w:r>
          </w:p>
        </w:tc>
      </w:tr>
      <w:tr w:rsidR="000D3487" w:rsidRPr="00D911C7" w14:paraId="45113956" w14:textId="77777777" w:rsidTr="00710693">
        <w:trPr>
          <w:jc w:val="center"/>
        </w:trPr>
        <w:tc>
          <w:tcPr>
            <w:tcW w:w="3569" w:type="pct"/>
            <w:tcBorders>
              <w:left w:val="nil"/>
              <w:bottom w:val="single" w:sz="4" w:space="0" w:color="B6D99A"/>
            </w:tcBorders>
            <w:shd w:val="clear" w:color="auto" w:fill="FFFFFF" w:themeFill="background1"/>
          </w:tcPr>
          <w:p w14:paraId="66A5C2E8" w14:textId="77777777" w:rsidR="000D3487" w:rsidRPr="000F129B" w:rsidRDefault="000D3487" w:rsidP="00710693">
            <w:pPr>
              <w:jc w:val="both"/>
              <w:rPr>
                <w:rFonts w:ascii="Times New Roman" w:hAnsi="Times New Roman" w:cs="Times New Roman"/>
                <w:i/>
                <w:iCs/>
                <w:sz w:val="24"/>
              </w:rPr>
            </w:pPr>
            <w:r w:rsidRPr="000F129B">
              <w:rPr>
                <w:rFonts w:ascii="Times New Roman" w:hAnsi="Times New Roman" w:cs="Times New Roman"/>
                <w:i/>
                <w:iCs/>
                <w:sz w:val="24"/>
              </w:rPr>
              <w:t>Subvencije</w:t>
            </w:r>
          </w:p>
        </w:tc>
        <w:tc>
          <w:tcPr>
            <w:tcW w:w="1431" w:type="pct"/>
            <w:shd w:val="clear" w:color="auto" w:fill="FFFFFF" w:themeFill="background1"/>
          </w:tcPr>
          <w:p w14:paraId="003324A3" w14:textId="77777777" w:rsidR="000D3487" w:rsidRPr="000F129B" w:rsidRDefault="000D3487" w:rsidP="00710693">
            <w:pPr>
              <w:jc w:val="right"/>
              <w:rPr>
                <w:rFonts w:ascii="Times New Roman" w:hAnsi="Times New Roman" w:cs="Times New Roman"/>
                <w:i/>
                <w:iCs/>
                <w:sz w:val="24"/>
              </w:rPr>
            </w:pPr>
            <w:r w:rsidRPr="000F129B">
              <w:rPr>
                <w:rFonts w:ascii="Times New Roman" w:hAnsi="Times New Roman" w:cs="Times New Roman"/>
                <w:i/>
                <w:iCs/>
                <w:sz w:val="24"/>
              </w:rPr>
              <w:t>15.000. €</w:t>
            </w:r>
          </w:p>
        </w:tc>
      </w:tr>
      <w:tr w:rsidR="000D3487" w:rsidRPr="00D911C7" w14:paraId="2933DECD" w14:textId="77777777" w:rsidTr="00710693">
        <w:trPr>
          <w:jc w:val="center"/>
        </w:trPr>
        <w:tc>
          <w:tcPr>
            <w:tcW w:w="3569" w:type="pct"/>
            <w:tcBorders>
              <w:left w:val="nil"/>
              <w:bottom w:val="single" w:sz="4" w:space="0" w:color="B6D99A"/>
            </w:tcBorders>
            <w:shd w:val="clear" w:color="auto" w:fill="FFFFFF" w:themeFill="background1"/>
          </w:tcPr>
          <w:p w14:paraId="40D173F5" w14:textId="77777777" w:rsidR="000D3487" w:rsidRPr="000F129B" w:rsidRDefault="000D3487" w:rsidP="00710693">
            <w:pPr>
              <w:jc w:val="both"/>
              <w:rPr>
                <w:rFonts w:ascii="Times New Roman" w:hAnsi="Times New Roman" w:cs="Times New Roman"/>
                <w:i/>
                <w:iCs/>
                <w:sz w:val="24"/>
              </w:rPr>
            </w:pPr>
            <w:r w:rsidRPr="000F129B">
              <w:rPr>
                <w:rFonts w:ascii="Times New Roman" w:hAnsi="Times New Roman" w:cs="Times New Roman"/>
                <w:i/>
                <w:iCs/>
                <w:sz w:val="24"/>
              </w:rPr>
              <w:t>Pomoći dane unutar općeg proračuna</w:t>
            </w:r>
          </w:p>
        </w:tc>
        <w:tc>
          <w:tcPr>
            <w:tcW w:w="1431" w:type="pct"/>
            <w:tcBorders>
              <w:bottom w:val="single" w:sz="4" w:space="0" w:color="B6D99A"/>
            </w:tcBorders>
            <w:shd w:val="clear" w:color="auto" w:fill="DEEAF6" w:themeFill="accent5" w:themeFillTint="33"/>
          </w:tcPr>
          <w:p w14:paraId="3E5A4C74" w14:textId="5C9B99C1" w:rsidR="000D3487" w:rsidRPr="000F129B" w:rsidRDefault="00E52D03" w:rsidP="00710693">
            <w:pPr>
              <w:jc w:val="right"/>
              <w:rPr>
                <w:rFonts w:ascii="Times New Roman" w:hAnsi="Times New Roman" w:cs="Times New Roman"/>
                <w:i/>
                <w:iCs/>
                <w:sz w:val="24"/>
              </w:rPr>
            </w:pPr>
            <w:r>
              <w:rPr>
                <w:rFonts w:ascii="Times New Roman" w:hAnsi="Times New Roman" w:cs="Times New Roman"/>
                <w:i/>
                <w:iCs/>
                <w:sz w:val="24"/>
              </w:rPr>
              <w:t>338.180</w:t>
            </w:r>
            <w:r w:rsidR="000D3487" w:rsidRPr="000F129B">
              <w:rPr>
                <w:rFonts w:ascii="Times New Roman" w:hAnsi="Times New Roman" w:cs="Times New Roman"/>
                <w:i/>
                <w:iCs/>
                <w:sz w:val="24"/>
              </w:rPr>
              <w:t>. €</w:t>
            </w:r>
          </w:p>
        </w:tc>
      </w:tr>
      <w:tr w:rsidR="000D3487" w:rsidRPr="00D911C7" w14:paraId="18EE0DF5" w14:textId="77777777" w:rsidTr="00710693">
        <w:trPr>
          <w:jc w:val="center"/>
        </w:trPr>
        <w:tc>
          <w:tcPr>
            <w:tcW w:w="3569" w:type="pct"/>
            <w:tcBorders>
              <w:left w:val="nil"/>
              <w:bottom w:val="single" w:sz="4" w:space="0" w:color="B6D99A"/>
            </w:tcBorders>
            <w:shd w:val="clear" w:color="auto" w:fill="FFFFFF" w:themeFill="background1"/>
          </w:tcPr>
          <w:p w14:paraId="45F71E16" w14:textId="77777777" w:rsidR="000D3487" w:rsidRPr="000F129B" w:rsidRDefault="000D3487" w:rsidP="00710693">
            <w:pPr>
              <w:jc w:val="both"/>
              <w:rPr>
                <w:rFonts w:ascii="Times New Roman" w:hAnsi="Times New Roman" w:cs="Times New Roman"/>
                <w:i/>
                <w:iCs/>
                <w:sz w:val="24"/>
              </w:rPr>
            </w:pPr>
            <w:r w:rsidRPr="000F129B">
              <w:rPr>
                <w:rFonts w:ascii="Times New Roman" w:hAnsi="Times New Roman" w:cs="Times New Roman"/>
                <w:i/>
                <w:iCs/>
                <w:sz w:val="24"/>
              </w:rPr>
              <w:t>Naknade građanima i kućanstvima</w:t>
            </w:r>
          </w:p>
        </w:tc>
        <w:tc>
          <w:tcPr>
            <w:tcW w:w="1431" w:type="pct"/>
            <w:shd w:val="clear" w:color="auto" w:fill="FFFFFF" w:themeFill="background1"/>
          </w:tcPr>
          <w:p w14:paraId="344A1400" w14:textId="352EB680" w:rsidR="000D3487" w:rsidRPr="000F129B" w:rsidRDefault="00E52D03" w:rsidP="00710693">
            <w:pPr>
              <w:jc w:val="right"/>
              <w:rPr>
                <w:rFonts w:ascii="Times New Roman" w:hAnsi="Times New Roman" w:cs="Times New Roman"/>
                <w:i/>
                <w:iCs/>
                <w:sz w:val="24"/>
              </w:rPr>
            </w:pPr>
            <w:r>
              <w:rPr>
                <w:rFonts w:ascii="Times New Roman" w:hAnsi="Times New Roman" w:cs="Times New Roman"/>
                <w:i/>
                <w:iCs/>
                <w:sz w:val="24"/>
              </w:rPr>
              <w:t>53.400</w:t>
            </w:r>
            <w:r w:rsidR="000D3487" w:rsidRPr="000F129B">
              <w:rPr>
                <w:rFonts w:ascii="Times New Roman" w:hAnsi="Times New Roman" w:cs="Times New Roman"/>
                <w:i/>
                <w:iCs/>
                <w:sz w:val="24"/>
              </w:rPr>
              <w:t>. €</w:t>
            </w:r>
          </w:p>
        </w:tc>
      </w:tr>
      <w:tr w:rsidR="000D3487" w:rsidRPr="00D911C7" w14:paraId="4B265DE3" w14:textId="77777777" w:rsidTr="00710693">
        <w:trPr>
          <w:jc w:val="center"/>
        </w:trPr>
        <w:tc>
          <w:tcPr>
            <w:tcW w:w="3569" w:type="pct"/>
            <w:tcBorders>
              <w:left w:val="nil"/>
              <w:bottom w:val="single" w:sz="4" w:space="0" w:color="B6D99A"/>
            </w:tcBorders>
            <w:shd w:val="clear" w:color="auto" w:fill="FFFFFF" w:themeFill="background1"/>
          </w:tcPr>
          <w:p w14:paraId="7F9A2E31" w14:textId="77777777" w:rsidR="000D3487" w:rsidRPr="000F129B" w:rsidRDefault="000D3487" w:rsidP="00710693">
            <w:pPr>
              <w:jc w:val="both"/>
              <w:rPr>
                <w:rFonts w:ascii="Times New Roman" w:hAnsi="Times New Roman" w:cs="Times New Roman"/>
                <w:i/>
                <w:iCs/>
                <w:sz w:val="24"/>
              </w:rPr>
            </w:pPr>
            <w:r w:rsidRPr="000F129B">
              <w:rPr>
                <w:rFonts w:ascii="Times New Roman" w:hAnsi="Times New Roman" w:cs="Times New Roman"/>
                <w:i/>
                <w:iCs/>
                <w:sz w:val="24"/>
              </w:rPr>
              <w:t>Ostali rashodi</w:t>
            </w:r>
          </w:p>
        </w:tc>
        <w:tc>
          <w:tcPr>
            <w:tcW w:w="1431" w:type="pct"/>
            <w:tcBorders>
              <w:bottom w:val="single" w:sz="4" w:space="0" w:color="000000"/>
            </w:tcBorders>
            <w:shd w:val="clear" w:color="auto" w:fill="DEEAF6" w:themeFill="accent5" w:themeFillTint="33"/>
          </w:tcPr>
          <w:p w14:paraId="58EB04DC" w14:textId="5CC53BBE" w:rsidR="000D3487" w:rsidRPr="000F129B" w:rsidRDefault="00E52D03" w:rsidP="00710693">
            <w:pPr>
              <w:jc w:val="right"/>
              <w:rPr>
                <w:rFonts w:ascii="Times New Roman" w:hAnsi="Times New Roman" w:cs="Times New Roman"/>
                <w:i/>
                <w:iCs/>
                <w:sz w:val="24"/>
              </w:rPr>
            </w:pPr>
            <w:r>
              <w:rPr>
                <w:rFonts w:ascii="Times New Roman" w:hAnsi="Times New Roman" w:cs="Times New Roman"/>
                <w:i/>
                <w:iCs/>
                <w:sz w:val="24"/>
              </w:rPr>
              <w:t>97.800</w:t>
            </w:r>
            <w:r w:rsidR="000D3487" w:rsidRPr="000F129B">
              <w:rPr>
                <w:rFonts w:ascii="Times New Roman" w:hAnsi="Times New Roman" w:cs="Times New Roman"/>
                <w:i/>
                <w:iCs/>
                <w:sz w:val="24"/>
              </w:rPr>
              <w:t>. €</w:t>
            </w:r>
          </w:p>
        </w:tc>
      </w:tr>
      <w:tr w:rsidR="000D3487" w:rsidRPr="00D911C7" w14:paraId="7E22D1B2" w14:textId="77777777" w:rsidTr="00710693">
        <w:trPr>
          <w:jc w:val="center"/>
        </w:trPr>
        <w:tc>
          <w:tcPr>
            <w:tcW w:w="3569" w:type="pct"/>
            <w:tcBorders>
              <w:top w:val="single" w:sz="4" w:space="0" w:color="B6D99A"/>
              <w:left w:val="nil"/>
              <w:bottom w:val="single" w:sz="4" w:space="0" w:color="auto"/>
            </w:tcBorders>
            <w:shd w:val="clear" w:color="auto" w:fill="BDD6EE" w:themeFill="accent5" w:themeFillTint="66"/>
          </w:tcPr>
          <w:p w14:paraId="19ECB1DF" w14:textId="77777777" w:rsidR="000D3487" w:rsidRPr="000F129B" w:rsidRDefault="000D3487" w:rsidP="00710693">
            <w:pPr>
              <w:jc w:val="both"/>
              <w:rPr>
                <w:rFonts w:ascii="Times New Roman" w:hAnsi="Times New Roman" w:cs="Times New Roman"/>
                <w:b/>
                <w:bCs/>
                <w:i/>
                <w:iCs/>
                <w:sz w:val="24"/>
              </w:rPr>
            </w:pPr>
            <w:r w:rsidRPr="000F129B">
              <w:rPr>
                <w:rFonts w:ascii="Times New Roman" w:hAnsi="Times New Roman" w:cs="Times New Roman"/>
                <w:b/>
                <w:bCs/>
                <w:i/>
                <w:iCs/>
                <w:sz w:val="24"/>
              </w:rPr>
              <w:t>RASHODI ZA NABAVU NEFINANCIJSKE IMOVINE</w:t>
            </w:r>
          </w:p>
        </w:tc>
        <w:tc>
          <w:tcPr>
            <w:tcW w:w="1431" w:type="pct"/>
            <w:tcBorders>
              <w:top w:val="single" w:sz="4" w:space="0" w:color="000000"/>
              <w:bottom w:val="single" w:sz="4" w:space="0" w:color="auto"/>
            </w:tcBorders>
            <w:shd w:val="clear" w:color="auto" w:fill="BDD6EE" w:themeFill="accent5" w:themeFillTint="66"/>
          </w:tcPr>
          <w:p w14:paraId="28707AC6" w14:textId="5749D15F" w:rsidR="000D3487" w:rsidRPr="000F129B" w:rsidRDefault="000D3487" w:rsidP="00710693">
            <w:pPr>
              <w:jc w:val="right"/>
              <w:rPr>
                <w:rFonts w:ascii="Times New Roman" w:hAnsi="Times New Roman" w:cs="Times New Roman"/>
                <w:b/>
                <w:bCs/>
                <w:sz w:val="24"/>
              </w:rPr>
            </w:pPr>
            <w:r w:rsidRPr="000F129B">
              <w:rPr>
                <w:rFonts w:ascii="Times New Roman" w:hAnsi="Times New Roman" w:cs="Times New Roman"/>
                <w:b/>
                <w:bCs/>
                <w:sz w:val="24"/>
              </w:rPr>
              <w:t>1.</w:t>
            </w:r>
            <w:r w:rsidR="00E52D03">
              <w:rPr>
                <w:rFonts w:ascii="Times New Roman" w:hAnsi="Times New Roman" w:cs="Times New Roman"/>
                <w:b/>
                <w:bCs/>
                <w:sz w:val="24"/>
              </w:rPr>
              <w:t>253.077.</w:t>
            </w:r>
            <w:r w:rsidRPr="000F129B">
              <w:rPr>
                <w:rFonts w:ascii="Times New Roman" w:hAnsi="Times New Roman" w:cs="Times New Roman"/>
                <w:b/>
                <w:bCs/>
                <w:sz w:val="24"/>
              </w:rPr>
              <w:t xml:space="preserve"> € </w:t>
            </w:r>
          </w:p>
        </w:tc>
      </w:tr>
      <w:tr w:rsidR="000D3487" w:rsidRPr="00D911C7" w14:paraId="0DA9D9E6" w14:textId="77777777" w:rsidTr="00710693">
        <w:trPr>
          <w:jc w:val="center"/>
        </w:trPr>
        <w:tc>
          <w:tcPr>
            <w:tcW w:w="3569" w:type="pct"/>
            <w:tcBorders>
              <w:top w:val="single" w:sz="4" w:space="0" w:color="auto"/>
              <w:left w:val="nil"/>
              <w:bottom w:val="single" w:sz="4" w:space="0" w:color="auto"/>
            </w:tcBorders>
            <w:shd w:val="clear" w:color="auto" w:fill="FFFFFF" w:themeFill="background1"/>
          </w:tcPr>
          <w:p w14:paraId="18D39CB7" w14:textId="77777777" w:rsidR="000D3487" w:rsidRPr="000F129B" w:rsidRDefault="000D3487" w:rsidP="00710693">
            <w:pPr>
              <w:jc w:val="both"/>
              <w:rPr>
                <w:rFonts w:ascii="Times New Roman" w:hAnsi="Times New Roman" w:cs="Times New Roman"/>
                <w:i/>
                <w:iCs/>
                <w:sz w:val="24"/>
              </w:rPr>
            </w:pPr>
            <w:r w:rsidRPr="000F129B">
              <w:rPr>
                <w:rFonts w:ascii="Times New Roman" w:hAnsi="Times New Roman" w:cs="Times New Roman"/>
                <w:i/>
                <w:iCs/>
                <w:sz w:val="24"/>
              </w:rPr>
              <w:t>Rashodi za nabavu proizvedene dugotrajne imovine</w:t>
            </w:r>
          </w:p>
        </w:tc>
        <w:tc>
          <w:tcPr>
            <w:tcW w:w="1431" w:type="pct"/>
            <w:tcBorders>
              <w:top w:val="single" w:sz="4" w:space="0" w:color="auto"/>
              <w:bottom w:val="single" w:sz="4" w:space="0" w:color="auto"/>
            </w:tcBorders>
            <w:shd w:val="clear" w:color="auto" w:fill="DEEAF6" w:themeFill="accent5" w:themeFillTint="33"/>
          </w:tcPr>
          <w:p w14:paraId="092FE67C" w14:textId="20EF8091" w:rsidR="000D3487" w:rsidRPr="000F129B" w:rsidRDefault="00E52D03" w:rsidP="00710693">
            <w:pPr>
              <w:jc w:val="right"/>
              <w:rPr>
                <w:rFonts w:ascii="Times New Roman" w:hAnsi="Times New Roman" w:cs="Times New Roman"/>
                <w:i/>
                <w:iCs/>
                <w:sz w:val="24"/>
              </w:rPr>
            </w:pPr>
            <w:r>
              <w:rPr>
                <w:rFonts w:ascii="Times New Roman" w:hAnsi="Times New Roman" w:cs="Times New Roman"/>
                <w:i/>
                <w:iCs/>
                <w:sz w:val="24"/>
              </w:rPr>
              <w:t>1.253.077</w:t>
            </w:r>
            <w:r w:rsidR="000D3487" w:rsidRPr="000F129B">
              <w:rPr>
                <w:rFonts w:ascii="Times New Roman" w:hAnsi="Times New Roman" w:cs="Times New Roman"/>
                <w:i/>
                <w:iCs/>
                <w:sz w:val="24"/>
              </w:rPr>
              <w:t>. €</w:t>
            </w:r>
          </w:p>
        </w:tc>
      </w:tr>
      <w:tr w:rsidR="000D3487" w:rsidRPr="00D911C7" w14:paraId="01E9872B" w14:textId="77777777" w:rsidTr="00710693">
        <w:trPr>
          <w:jc w:val="center"/>
        </w:trPr>
        <w:tc>
          <w:tcPr>
            <w:tcW w:w="5000" w:type="pct"/>
            <w:gridSpan w:val="2"/>
            <w:tcBorders>
              <w:top w:val="single" w:sz="4" w:space="0" w:color="auto"/>
              <w:left w:val="single" w:sz="4" w:space="0" w:color="auto"/>
              <w:bottom w:val="single" w:sz="4" w:space="0" w:color="auto"/>
              <w:right w:val="single" w:sz="4" w:space="0" w:color="B6D99A"/>
            </w:tcBorders>
            <w:shd w:val="clear" w:color="auto" w:fill="BDD6EE" w:themeFill="accent5" w:themeFillTint="66"/>
          </w:tcPr>
          <w:p w14:paraId="4818FE88" w14:textId="625CCAF3" w:rsidR="000D3487" w:rsidRPr="000F129B" w:rsidRDefault="000D3487" w:rsidP="00BF62B9">
            <w:pPr>
              <w:rPr>
                <w:rFonts w:ascii="Times New Roman" w:hAnsi="Times New Roman" w:cs="Times New Roman"/>
                <w:b/>
                <w:bCs/>
                <w:i/>
                <w:iCs/>
                <w:sz w:val="24"/>
              </w:rPr>
            </w:pPr>
            <w:r w:rsidRPr="000F129B">
              <w:rPr>
                <w:rFonts w:ascii="Times New Roman" w:hAnsi="Times New Roman" w:cs="Times New Roman"/>
                <w:b/>
                <w:bCs/>
                <w:i/>
                <w:iCs/>
                <w:sz w:val="24"/>
              </w:rPr>
              <w:t xml:space="preserve">IZDACI ZA OTPLATU ZAJMA </w:t>
            </w:r>
            <w:r w:rsidR="00BF62B9" w:rsidRPr="000F129B">
              <w:rPr>
                <w:rFonts w:ascii="Times New Roman" w:hAnsi="Times New Roman" w:cs="Times New Roman"/>
                <w:b/>
                <w:bCs/>
                <w:i/>
                <w:iCs/>
                <w:sz w:val="24"/>
              </w:rPr>
              <w:t xml:space="preserve">     </w:t>
            </w:r>
            <w:r w:rsidRPr="000F129B">
              <w:rPr>
                <w:rFonts w:ascii="Times New Roman" w:hAnsi="Times New Roman" w:cs="Times New Roman"/>
                <w:b/>
                <w:bCs/>
                <w:i/>
                <w:iCs/>
                <w:sz w:val="24"/>
              </w:rPr>
              <w:t xml:space="preserve">                                                                                                                                           </w:t>
            </w:r>
            <w:r w:rsidR="00E52D03">
              <w:rPr>
                <w:rFonts w:ascii="Times New Roman" w:hAnsi="Times New Roman" w:cs="Times New Roman"/>
                <w:b/>
                <w:bCs/>
                <w:i/>
                <w:iCs/>
                <w:sz w:val="24"/>
              </w:rPr>
              <w:t xml:space="preserve">                                   17</w:t>
            </w:r>
            <w:r w:rsidRPr="000F129B">
              <w:rPr>
                <w:rFonts w:ascii="Times New Roman" w:hAnsi="Times New Roman" w:cs="Times New Roman"/>
                <w:b/>
                <w:bCs/>
                <w:i/>
                <w:iCs/>
                <w:sz w:val="24"/>
              </w:rPr>
              <w:t>.0</w:t>
            </w:r>
            <w:r w:rsidR="00E52D03">
              <w:rPr>
                <w:rFonts w:ascii="Times New Roman" w:hAnsi="Times New Roman" w:cs="Times New Roman"/>
                <w:b/>
                <w:bCs/>
                <w:i/>
                <w:iCs/>
                <w:sz w:val="24"/>
              </w:rPr>
              <w:t>5</w:t>
            </w:r>
            <w:r w:rsidRPr="000F129B">
              <w:rPr>
                <w:rFonts w:ascii="Times New Roman" w:hAnsi="Times New Roman" w:cs="Times New Roman"/>
                <w:b/>
                <w:bCs/>
                <w:i/>
                <w:iCs/>
                <w:sz w:val="24"/>
              </w:rPr>
              <w:t xml:space="preserve">0. € </w:t>
            </w:r>
          </w:p>
        </w:tc>
      </w:tr>
    </w:tbl>
    <w:p w14:paraId="76F33557" w14:textId="77777777" w:rsidR="000D3487" w:rsidRPr="00D911C7" w:rsidRDefault="000D3487" w:rsidP="000D3487">
      <w:pPr>
        <w:pStyle w:val="Sadraj"/>
        <w:spacing w:line="240" w:lineRule="auto"/>
        <w:rPr>
          <w:color w:val="auto"/>
        </w:rPr>
      </w:pPr>
    </w:p>
    <w:p w14:paraId="616EFA86" w14:textId="7E7CE9B4"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ab/>
      </w:r>
      <w:r w:rsidRPr="00557710">
        <w:rPr>
          <w:rFonts w:ascii="Times New Roman" w:hAnsi="Times New Roman" w:cs="Times New Roman"/>
          <w:color w:val="000000"/>
          <w:sz w:val="24"/>
          <w:u w:val="single"/>
        </w:rPr>
        <w:t>Rashodi za zaposlene- skupina 31</w:t>
      </w:r>
      <w:r w:rsidRPr="00557710">
        <w:rPr>
          <w:rFonts w:ascii="Times New Roman" w:hAnsi="Times New Roman" w:cs="Times New Roman"/>
          <w:color w:val="000000"/>
          <w:sz w:val="24"/>
        </w:rPr>
        <w:t xml:space="preserve">- </w:t>
      </w:r>
      <w:r w:rsidR="00E57E2A">
        <w:rPr>
          <w:rFonts w:ascii="Times New Roman" w:hAnsi="Times New Roman" w:cs="Times New Roman"/>
          <w:color w:val="000000"/>
          <w:sz w:val="24"/>
        </w:rPr>
        <w:t xml:space="preserve">Planirani su u iznosu od 820.060.€ i čine 16,96 % rashoda . </w:t>
      </w:r>
      <w:r w:rsidRPr="00557710">
        <w:rPr>
          <w:rFonts w:ascii="Times New Roman" w:hAnsi="Times New Roman" w:cs="Times New Roman"/>
          <w:color w:val="000000"/>
          <w:sz w:val="24"/>
        </w:rPr>
        <w:t>Ovi rashodi obuhvaćaju rashode za zaposlene u Jedinstvenom upravnom odjelu</w:t>
      </w:r>
      <w:r>
        <w:rPr>
          <w:rFonts w:ascii="Times New Roman" w:hAnsi="Times New Roman" w:cs="Times New Roman"/>
          <w:color w:val="000000"/>
          <w:sz w:val="24"/>
        </w:rPr>
        <w:t xml:space="preserve"> </w:t>
      </w:r>
      <w:r w:rsidR="00E52D03">
        <w:rPr>
          <w:rFonts w:ascii="Times New Roman" w:hAnsi="Times New Roman" w:cs="Times New Roman"/>
          <w:color w:val="000000"/>
          <w:sz w:val="24"/>
        </w:rPr>
        <w:t xml:space="preserve">, plaće načelnika </w:t>
      </w:r>
      <w:r w:rsidR="00E57E2A">
        <w:rPr>
          <w:rFonts w:ascii="Times New Roman" w:hAnsi="Times New Roman" w:cs="Times New Roman"/>
          <w:color w:val="000000"/>
          <w:sz w:val="24"/>
        </w:rPr>
        <w:t xml:space="preserve">, plaće djelatnica zaposlene na određeno vrijeme u projektu pomoći u kući starijim i nemoćnim osobama </w:t>
      </w:r>
      <w:r>
        <w:rPr>
          <w:rFonts w:ascii="Times New Roman" w:hAnsi="Times New Roman" w:cs="Times New Roman"/>
          <w:color w:val="000000"/>
          <w:sz w:val="24"/>
        </w:rPr>
        <w:t>i</w:t>
      </w:r>
      <w:r w:rsidR="00E57E2A">
        <w:rPr>
          <w:rFonts w:ascii="Times New Roman" w:hAnsi="Times New Roman" w:cs="Times New Roman"/>
          <w:color w:val="000000"/>
          <w:sz w:val="24"/>
        </w:rPr>
        <w:t xml:space="preserve"> plaće proračunskih korisnika </w:t>
      </w:r>
      <w:r>
        <w:rPr>
          <w:rFonts w:ascii="Times New Roman" w:hAnsi="Times New Roman" w:cs="Times New Roman"/>
          <w:color w:val="000000"/>
          <w:sz w:val="24"/>
        </w:rPr>
        <w:t>.</w:t>
      </w:r>
      <w:r w:rsidR="00E57E2A">
        <w:rPr>
          <w:rFonts w:ascii="Times New Roman" w:hAnsi="Times New Roman" w:cs="Times New Roman"/>
          <w:color w:val="000000"/>
          <w:sz w:val="24"/>
        </w:rPr>
        <w:t xml:space="preserve">  Rashodi za zaposlene obuhvaćaju bruto plaće, doprinose na plaće, i ostale rashode za zaposlene ( naknade za bolesti, smrtne slučajeve, paušalne naknade za topli obrok, otpremnine, nagrade i regres za godišnji odmor).</w:t>
      </w:r>
    </w:p>
    <w:p w14:paraId="798DCC21" w14:textId="77777777" w:rsidR="000D3487" w:rsidRPr="00557710" w:rsidRDefault="000D3487" w:rsidP="000D3487">
      <w:pPr>
        <w:autoSpaceDE w:val="0"/>
        <w:autoSpaceDN w:val="0"/>
        <w:adjustRightInd w:val="0"/>
        <w:rPr>
          <w:rFonts w:ascii="Times New Roman" w:hAnsi="Times New Roman" w:cs="Times New Roman"/>
          <w:color w:val="000000"/>
          <w:sz w:val="24"/>
        </w:rPr>
      </w:pPr>
    </w:p>
    <w:p w14:paraId="4FDD0BF1" w14:textId="010B3E41"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lastRenderedPageBreak/>
        <w:tab/>
      </w:r>
      <w:r w:rsidRPr="00557710">
        <w:rPr>
          <w:rFonts w:ascii="Times New Roman" w:hAnsi="Times New Roman" w:cs="Times New Roman"/>
          <w:color w:val="000000"/>
          <w:sz w:val="24"/>
          <w:u w:val="single"/>
        </w:rPr>
        <w:t xml:space="preserve">Materijalni rashodi- skupina 32 </w:t>
      </w:r>
      <w:r w:rsidRPr="00557710">
        <w:rPr>
          <w:rFonts w:ascii="Times New Roman" w:hAnsi="Times New Roman" w:cs="Times New Roman"/>
          <w:color w:val="000000"/>
          <w:sz w:val="24"/>
        </w:rPr>
        <w:t xml:space="preserve"> - </w:t>
      </w:r>
      <w:r w:rsidR="00E57E2A">
        <w:rPr>
          <w:rFonts w:ascii="Times New Roman" w:hAnsi="Times New Roman" w:cs="Times New Roman"/>
          <w:color w:val="000000"/>
          <w:sz w:val="24"/>
        </w:rPr>
        <w:t xml:space="preserve">Planirani su u iznosu od 2.233.890.€ i čine 46,20 % rashoda.  </w:t>
      </w:r>
      <w:r w:rsidRPr="00557710">
        <w:rPr>
          <w:rFonts w:ascii="Times New Roman" w:hAnsi="Times New Roman" w:cs="Times New Roman"/>
          <w:color w:val="000000"/>
          <w:sz w:val="24"/>
        </w:rPr>
        <w:t>U okviru računa ove skupine evidentiraju se rashodi korištenja usluga i dobara potrebni za redovno funkcioniranje</w:t>
      </w:r>
      <w:r w:rsidR="00C25D4D">
        <w:rPr>
          <w:rFonts w:ascii="Times New Roman" w:hAnsi="Times New Roman" w:cs="Times New Roman"/>
          <w:color w:val="000000"/>
          <w:sz w:val="24"/>
        </w:rPr>
        <w:t>, izvršavanje programskih aktivnosti</w:t>
      </w:r>
      <w:r w:rsidRPr="00557710">
        <w:rPr>
          <w:rFonts w:ascii="Times New Roman" w:hAnsi="Times New Roman" w:cs="Times New Roman"/>
          <w:color w:val="000000"/>
          <w:sz w:val="24"/>
        </w:rPr>
        <w:t xml:space="preserve"> i obavljanje djelatnosti proračuna i proračunskih korisnika.  Ova skupina  obuhvaća  rashode  za materijal i usluge  a odnose se na materijal i usluge za funkcioniranje djelatnosti predstavničkog i izvršnog tijela, jedinstvenog upravnog odjela , komunalnih djelatnosti, održavanje postojeće infrastrukture , javnu rasvjetu i sl. </w:t>
      </w:r>
      <w:r w:rsidR="00C25D4D">
        <w:rPr>
          <w:rFonts w:ascii="Times New Roman" w:hAnsi="Times New Roman" w:cs="Times New Roman"/>
          <w:color w:val="000000"/>
          <w:sz w:val="24"/>
        </w:rPr>
        <w:t xml:space="preserve"> U strukturi materijalnih rashoda najveći je udjel rashoda za usluge gdje se najviše ističe rashod planiran za sanaciju klizišta u Vinogradskoj ulici u Šandrovcu.</w:t>
      </w:r>
    </w:p>
    <w:p w14:paraId="6E20036D" w14:textId="77777777" w:rsidR="000D3487" w:rsidRPr="00557710" w:rsidRDefault="000D3487" w:rsidP="000D3487">
      <w:pPr>
        <w:autoSpaceDE w:val="0"/>
        <w:autoSpaceDN w:val="0"/>
        <w:adjustRightInd w:val="0"/>
        <w:rPr>
          <w:rFonts w:ascii="Times New Roman" w:hAnsi="Times New Roman" w:cs="Times New Roman"/>
          <w:color w:val="000000"/>
          <w:sz w:val="24"/>
        </w:rPr>
      </w:pPr>
    </w:p>
    <w:p w14:paraId="5D30557F" w14:textId="463EC54E"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ab/>
      </w:r>
      <w:r w:rsidRPr="00557710">
        <w:rPr>
          <w:rFonts w:ascii="Times New Roman" w:hAnsi="Times New Roman" w:cs="Times New Roman"/>
          <w:color w:val="000000"/>
          <w:sz w:val="24"/>
          <w:u w:val="single"/>
        </w:rPr>
        <w:t>Financijski rashodi- skupina 34 –</w:t>
      </w:r>
      <w:r w:rsidRPr="00557710">
        <w:rPr>
          <w:rFonts w:ascii="Times New Roman" w:hAnsi="Times New Roman" w:cs="Times New Roman"/>
          <w:color w:val="000000"/>
          <w:sz w:val="24"/>
        </w:rPr>
        <w:t xml:space="preserve"> </w:t>
      </w:r>
      <w:r w:rsidR="00C25D4D">
        <w:rPr>
          <w:rFonts w:ascii="Times New Roman" w:hAnsi="Times New Roman" w:cs="Times New Roman"/>
          <w:color w:val="000000"/>
          <w:sz w:val="24"/>
        </w:rPr>
        <w:t xml:space="preserve">Planirani su 6.426.€ </w:t>
      </w:r>
      <w:r w:rsidR="00FD40C0">
        <w:rPr>
          <w:rFonts w:ascii="Times New Roman" w:hAnsi="Times New Roman" w:cs="Times New Roman"/>
          <w:color w:val="000000"/>
          <w:sz w:val="24"/>
        </w:rPr>
        <w:t xml:space="preserve">i čine0,13% rashoda a </w:t>
      </w:r>
      <w:r w:rsidRPr="00557710">
        <w:rPr>
          <w:rFonts w:ascii="Times New Roman" w:hAnsi="Times New Roman" w:cs="Times New Roman"/>
          <w:color w:val="000000"/>
          <w:sz w:val="24"/>
        </w:rPr>
        <w:t>odnose se na troškove platnog prometa i troškove  kamate iz poslovnih odnosa.</w:t>
      </w:r>
      <w:r w:rsidR="00C25D4D">
        <w:rPr>
          <w:rFonts w:ascii="Times New Roman" w:hAnsi="Times New Roman" w:cs="Times New Roman"/>
          <w:color w:val="000000"/>
          <w:sz w:val="24"/>
        </w:rPr>
        <w:t xml:space="preserve"> </w:t>
      </w:r>
    </w:p>
    <w:p w14:paraId="224CCE5E" w14:textId="77777777" w:rsidR="000D3487" w:rsidRPr="00557710" w:rsidRDefault="000D3487" w:rsidP="000D3487">
      <w:pPr>
        <w:autoSpaceDE w:val="0"/>
        <w:autoSpaceDN w:val="0"/>
        <w:adjustRightInd w:val="0"/>
        <w:rPr>
          <w:rFonts w:ascii="Times New Roman" w:hAnsi="Times New Roman" w:cs="Times New Roman"/>
          <w:color w:val="000000"/>
          <w:sz w:val="24"/>
        </w:rPr>
      </w:pPr>
    </w:p>
    <w:p w14:paraId="7795AED5" w14:textId="6DD71778"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ab/>
      </w:r>
      <w:r w:rsidRPr="00557710">
        <w:rPr>
          <w:rFonts w:ascii="Times New Roman" w:hAnsi="Times New Roman" w:cs="Times New Roman"/>
          <w:color w:val="000000"/>
          <w:sz w:val="24"/>
          <w:u w:val="single"/>
        </w:rPr>
        <w:t xml:space="preserve">Subvencije – skupina 35 </w:t>
      </w:r>
      <w:r w:rsidRPr="00557710">
        <w:rPr>
          <w:rFonts w:ascii="Times New Roman" w:hAnsi="Times New Roman" w:cs="Times New Roman"/>
          <w:color w:val="000000"/>
          <w:sz w:val="24"/>
        </w:rPr>
        <w:t>–</w:t>
      </w:r>
      <w:r w:rsidR="00C25D4D">
        <w:rPr>
          <w:rFonts w:ascii="Times New Roman" w:hAnsi="Times New Roman" w:cs="Times New Roman"/>
          <w:color w:val="000000"/>
          <w:sz w:val="24"/>
        </w:rPr>
        <w:t xml:space="preserve"> Planirani su 15.000.€</w:t>
      </w:r>
      <w:r w:rsidR="00FD40C0">
        <w:rPr>
          <w:rFonts w:ascii="Times New Roman" w:hAnsi="Times New Roman" w:cs="Times New Roman"/>
          <w:color w:val="000000"/>
          <w:sz w:val="24"/>
        </w:rPr>
        <w:t xml:space="preserve"> , čine 0,31% rashoda i </w:t>
      </w:r>
      <w:r w:rsidRPr="00557710">
        <w:rPr>
          <w:rFonts w:ascii="Times New Roman" w:hAnsi="Times New Roman" w:cs="Times New Roman"/>
          <w:color w:val="000000"/>
          <w:sz w:val="24"/>
        </w:rPr>
        <w:t>odnose se na troškove subvencija  poljoprivrednicima i obrtnicima sa područja općine Šandrovac. Subvencije su tekući prijenosi sredstava koji se daju proizvođačima za poticanje proizvodnje određenih proizvoda i pružanja usluga i daju se isključivo sudionicima u stvaranju nove vrijednosti.</w:t>
      </w:r>
    </w:p>
    <w:p w14:paraId="4461148B" w14:textId="77777777" w:rsidR="000D3487" w:rsidRPr="00557710" w:rsidRDefault="000D3487" w:rsidP="000D3487">
      <w:pPr>
        <w:autoSpaceDE w:val="0"/>
        <w:autoSpaceDN w:val="0"/>
        <w:adjustRightInd w:val="0"/>
        <w:rPr>
          <w:rFonts w:ascii="Times New Roman" w:hAnsi="Times New Roman" w:cs="Times New Roman"/>
          <w:color w:val="000000"/>
          <w:sz w:val="24"/>
        </w:rPr>
      </w:pPr>
    </w:p>
    <w:p w14:paraId="5B5DF961" w14:textId="6BB005AE" w:rsidR="000D3487"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ab/>
      </w:r>
      <w:r w:rsidRPr="00557710">
        <w:rPr>
          <w:rFonts w:ascii="Times New Roman" w:hAnsi="Times New Roman" w:cs="Times New Roman"/>
          <w:color w:val="000000"/>
          <w:sz w:val="24"/>
          <w:u w:val="single"/>
        </w:rPr>
        <w:t xml:space="preserve">Pomoći dane u inozemstvo i unutar općeg  proračuna- skupina 36 </w:t>
      </w:r>
      <w:r w:rsidRPr="00557710">
        <w:rPr>
          <w:rFonts w:ascii="Times New Roman" w:hAnsi="Times New Roman" w:cs="Times New Roman"/>
          <w:color w:val="000000"/>
          <w:sz w:val="24"/>
        </w:rPr>
        <w:t>–</w:t>
      </w:r>
      <w:r w:rsidR="00FD40C0">
        <w:rPr>
          <w:rFonts w:ascii="Times New Roman" w:hAnsi="Times New Roman" w:cs="Times New Roman"/>
          <w:color w:val="000000"/>
          <w:sz w:val="24"/>
        </w:rPr>
        <w:t xml:space="preserve"> planirani su 338.180.€ te čine 6,99% rashoda.</w:t>
      </w:r>
      <w:r w:rsidRPr="00557710">
        <w:rPr>
          <w:rFonts w:ascii="Times New Roman" w:hAnsi="Times New Roman" w:cs="Times New Roman"/>
          <w:color w:val="000000"/>
          <w:sz w:val="24"/>
        </w:rPr>
        <w:t xml:space="preserve">  Ovi rashodi  obuhvaćaju :</w:t>
      </w:r>
    </w:p>
    <w:p w14:paraId="6B74706D" w14:textId="7A89B71F" w:rsidR="009A21A9" w:rsidRPr="00557710" w:rsidRDefault="009A21A9" w:rsidP="000D3487">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-pomoći unitar općeg proračuna ( tek.pomoći ostalim izvanproračunskim korisnicima državnog proračuna) u iznosu 148.180.€ a odnosi se na otplatu izvanrednog održavanja  ŽC 3029- Kašljavac.</w:t>
      </w:r>
    </w:p>
    <w:p w14:paraId="3F34D2C2" w14:textId="63CAD8D9"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-prijenosi proračunskim korisnicima iz općinskog proračuna za financiranje redovne djelatnosti odnose se na prijenose Domu za starije i nemoćne osobe Šandrovac i Dječjeg vrtića Šandrovac</w:t>
      </w:r>
      <w:r w:rsidR="009A21A9">
        <w:rPr>
          <w:rFonts w:ascii="Times New Roman" w:hAnsi="Times New Roman" w:cs="Times New Roman"/>
          <w:color w:val="000000"/>
          <w:sz w:val="24"/>
        </w:rPr>
        <w:t xml:space="preserve"> u ukupnom iznosu 190.000.€. </w:t>
      </w:r>
      <w:r w:rsidRPr="00557710">
        <w:rPr>
          <w:rFonts w:ascii="Times New Roman" w:hAnsi="Times New Roman" w:cs="Times New Roman"/>
          <w:color w:val="000000"/>
          <w:sz w:val="24"/>
        </w:rPr>
        <w:t xml:space="preserve"> U procesu izrade konsolidiranog financijskog izvještaja navedeni prijenosi /rashodi se sučeljavaju i eliminiraju.</w:t>
      </w:r>
    </w:p>
    <w:p w14:paraId="6886321E" w14:textId="77777777" w:rsidR="000D3487" w:rsidRPr="00557710" w:rsidRDefault="000D3487" w:rsidP="000D3487">
      <w:pPr>
        <w:autoSpaceDE w:val="0"/>
        <w:autoSpaceDN w:val="0"/>
        <w:adjustRightInd w:val="0"/>
        <w:rPr>
          <w:rFonts w:ascii="Times New Roman" w:hAnsi="Times New Roman" w:cs="Times New Roman"/>
          <w:color w:val="000000"/>
          <w:sz w:val="24"/>
        </w:rPr>
      </w:pPr>
    </w:p>
    <w:p w14:paraId="7F3D9A56" w14:textId="0DD7DAEE"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ab/>
      </w:r>
      <w:r w:rsidRPr="00557710">
        <w:rPr>
          <w:rFonts w:ascii="Times New Roman" w:hAnsi="Times New Roman" w:cs="Times New Roman"/>
          <w:color w:val="000000"/>
          <w:sz w:val="24"/>
          <w:u w:val="single"/>
        </w:rPr>
        <w:t xml:space="preserve">Naknade građanima i kućanstvima- skupina 37 </w:t>
      </w:r>
      <w:r w:rsidR="00FD40C0">
        <w:rPr>
          <w:rFonts w:ascii="Times New Roman" w:hAnsi="Times New Roman" w:cs="Times New Roman"/>
          <w:color w:val="000000"/>
          <w:sz w:val="24"/>
          <w:u w:val="single"/>
        </w:rPr>
        <w:t>–</w:t>
      </w:r>
      <w:r w:rsidRPr="00557710">
        <w:rPr>
          <w:rFonts w:ascii="Times New Roman" w:hAnsi="Times New Roman" w:cs="Times New Roman"/>
          <w:color w:val="000000"/>
          <w:sz w:val="24"/>
        </w:rPr>
        <w:t xml:space="preserve"> </w:t>
      </w:r>
      <w:r w:rsidR="00FD40C0">
        <w:rPr>
          <w:rFonts w:ascii="Times New Roman" w:hAnsi="Times New Roman" w:cs="Times New Roman"/>
          <w:color w:val="000000"/>
          <w:sz w:val="24"/>
        </w:rPr>
        <w:t xml:space="preserve">planirani su 53.400.€ i čine 1,10% rashoda. </w:t>
      </w:r>
      <w:r w:rsidRPr="00557710">
        <w:rPr>
          <w:rFonts w:ascii="Times New Roman" w:hAnsi="Times New Roman" w:cs="Times New Roman"/>
          <w:color w:val="000000"/>
          <w:sz w:val="24"/>
        </w:rPr>
        <w:t>Naknade  građanima i kućanstvima mogu  se isplaćivati u novcu , općenito za njihove potrebe ili u naravi. Ovi rashodi</w:t>
      </w:r>
      <w:r w:rsidR="009A21A9">
        <w:rPr>
          <w:rFonts w:ascii="Times New Roman" w:hAnsi="Times New Roman" w:cs="Times New Roman"/>
          <w:color w:val="000000"/>
          <w:sz w:val="24"/>
        </w:rPr>
        <w:t xml:space="preserve"> u najvećem sijelu odnose se na naknade unuta programa Javnih potreba u socijalnoj skrbi a</w:t>
      </w:r>
      <w:r w:rsidRPr="00557710">
        <w:rPr>
          <w:rFonts w:ascii="Times New Roman" w:hAnsi="Times New Roman" w:cs="Times New Roman"/>
          <w:color w:val="000000"/>
          <w:sz w:val="24"/>
        </w:rPr>
        <w:t xml:space="preserve"> sadrže:</w:t>
      </w:r>
    </w:p>
    <w:p w14:paraId="7956D597" w14:textId="77777777"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-ostale naknade građanima i kućanstvima iz proračuna  koji se odnose na  pomoći obiteljima i kućanstvima socijalno ugroženima, stipendije studentima , potpore za novorođeno dijete, sufinanciranje školske kuhinje  i  sufinanciranje karata za bazen.</w:t>
      </w:r>
    </w:p>
    <w:p w14:paraId="134D07E8" w14:textId="77777777" w:rsidR="000D3487" w:rsidRPr="00557710" w:rsidRDefault="000D3487" w:rsidP="000D3487">
      <w:pPr>
        <w:autoSpaceDE w:val="0"/>
        <w:autoSpaceDN w:val="0"/>
        <w:adjustRightInd w:val="0"/>
        <w:rPr>
          <w:rFonts w:ascii="Times New Roman" w:hAnsi="Times New Roman" w:cs="Times New Roman"/>
          <w:color w:val="000000"/>
          <w:sz w:val="24"/>
        </w:rPr>
      </w:pPr>
    </w:p>
    <w:p w14:paraId="0D35011D" w14:textId="6451EF74"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ab/>
      </w:r>
      <w:r w:rsidRPr="00557710">
        <w:rPr>
          <w:rFonts w:ascii="Times New Roman" w:hAnsi="Times New Roman" w:cs="Times New Roman"/>
          <w:color w:val="000000"/>
          <w:sz w:val="24"/>
          <w:u w:val="single"/>
        </w:rPr>
        <w:t>Ostali rashodi –skupina 38 –</w:t>
      </w:r>
      <w:r w:rsidRPr="00557710">
        <w:rPr>
          <w:rFonts w:ascii="Times New Roman" w:hAnsi="Times New Roman" w:cs="Times New Roman"/>
          <w:color w:val="000000"/>
          <w:sz w:val="24"/>
        </w:rPr>
        <w:t xml:space="preserve"> </w:t>
      </w:r>
      <w:r w:rsidR="00FD40C0">
        <w:rPr>
          <w:rFonts w:ascii="Times New Roman" w:hAnsi="Times New Roman" w:cs="Times New Roman"/>
          <w:color w:val="000000"/>
          <w:sz w:val="24"/>
        </w:rPr>
        <w:t>planirani su 97.800.€ i čine 2,02%</w:t>
      </w:r>
      <w:r w:rsidRPr="00557710">
        <w:rPr>
          <w:rFonts w:ascii="Times New Roman" w:hAnsi="Times New Roman" w:cs="Times New Roman"/>
          <w:color w:val="000000"/>
          <w:sz w:val="24"/>
        </w:rPr>
        <w:t>Na računima ove skupine evidentiraju se tekuće i kapitalne donacije, kazne, penali i naknade šteta te kapitalne  donacije .Donacije su prijenosi proračunskih sredstava neprofitnim organizacijama . Tekuće donacije mogu se davati u novcu  ili u naravi.</w:t>
      </w:r>
    </w:p>
    <w:p w14:paraId="457860FE" w14:textId="77777777"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-tekuće donacije obuhvaćaju prijenose sredstava : vjerskim zajednicama, nacionalnim zajednicama i manjinama, udrugama i političkim strankama ,  sportskim društvima  , zakladama i fundacijama, građanima i kućanstvima, humanitarnim organizacijama te ostalim neprofitnim organizacijama.</w:t>
      </w:r>
    </w:p>
    <w:p w14:paraId="362DD79A" w14:textId="3B348544" w:rsidR="000D3487" w:rsidRDefault="00FD3BC7" w:rsidP="000D3487">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-kapitalne donacije odnose se na prijenose osnovnim školama.</w:t>
      </w:r>
    </w:p>
    <w:p w14:paraId="5AFF59F4" w14:textId="77777777" w:rsidR="00FD3BC7" w:rsidRDefault="00FD3BC7" w:rsidP="000D3487">
      <w:pPr>
        <w:autoSpaceDE w:val="0"/>
        <w:autoSpaceDN w:val="0"/>
        <w:adjustRightInd w:val="0"/>
        <w:rPr>
          <w:rFonts w:ascii="Times New Roman" w:hAnsi="Times New Roman" w:cs="Times New Roman"/>
          <w:color w:val="000000"/>
          <w:sz w:val="24"/>
        </w:rPr>
      </w:pPr>
    </w:p>
    <w:p w14:paraId="65C333DE" w14:textId="77777777" w:rsidR="00466765" w:rsidRDefault="00466765" w:rsidP="000D3487">
      <w:pPr>
        <w:autoSpaceDE w:val="0"/>
        <w:autoSpaceDN w:val="0"/>
        <w:adjustRightInd w:val="0"/>
        <w:rPr>
          <w:rFonts w:ascii="Times New Roman" w:hAnsi="Times New Roman" w:cs="Times New Roman"/>
          <w:b/>
          <w:bCs/>
          <w:color w:val="000000"/>
          <w:sz w:val="24"/>
          <w:u w:val="single"/>
        </w:rPr>
      </w:pPr>
    </w:p>
    <w:p w14:paraId="66047E23" w14:textId="77777777" w:rsidR="00466765" w:rsidRDefault="00466765" w:rsidP="000D3487">
      <w:pPr>
        <w:autoSpaceDE w:val="0"/>
        <w:autoSpaceDN w:val="0"/>
        <w:adjustRightInd w:val="0"/>
        <w:rPr>
          <w:rFonts w:ascii="Times New Roman" w:hAnsi="Times New Roman" w:cs="Times New Roman"/>
          <w:b/>
          <w:bCs/>
          <w:color w:val="000000"/>
          <w:sz w:val="24"/>
          <w:u w:val="single"/>
        </w:rPr>
      </w:pPr>
    </w:p>
    <w:p w14:paraId="416CC4AE" w14:textId="0CA9B800" w:rsidR="00FD3BC7" w:rsidRPr="00FD3BC7" w:rsidRDefault="00FD3BC7" w:rsidP="000D3487">
      <w:pPr>
        <w:autoSpaceDE w:val="0"/>
        <w:autoSpaceDN w:val="0"/>
        <w:adjustRightInd w:val="0"/>
        <w:rPr>
          <w:rFonts w:ascii="Times New Roman" w:hAnsi="Times New Roman" w:cs="Times New Roman"/>
          <w:b/>
          <w:bCs/>
          <w:color w:val="000000"/>
          <w:sz w:val="24"/>
          <w:u w:val="single"/>
        </w:rPr>
      </w:pPr>
      <w:r w:rsidRPr="00FD3BC7">
        <w:rPr>
          <w:rFonts w:ascii="Times New Roman" w:hAnsi="Times New Roman" w:cs="Times New Roman"/>
          <w:b/>
          <w:bCs/>
          <w:color w:val="000000"/>
          <w:sz w:val="24"/>
          <w:u w:val="single"/>
        </w:rPr>
        <w:lastRenderedPageBreak/>
        <w:t xml:space="preserve">RASHODI ZA NABAVKU NEFINANCIJSKE IMOVINE </w:t>
      </w:r>
    </w:p>
    <w:p w14:paraId="31301C7D" w14:textId="77777777" w:rsidR="00FD3BC7"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 xml:space="preserve">         </w:t>
      </w:r>
      <w:r w:rsidRPr="00557710">
        <w:rPr>
          <w:rFonts w:ascii="Times New Roman" w:hAnsi="Times New Roman" w:cs="Times New Roman"/>
          <w:color w:val="000000"/>
          <w:sz w:val="24"/>
        </w:rPr>
        <w:tab/>
      </w:r>
    </w:p>
    <w:p w14:paraId="3E92839E" w14:textId="77777777" w:rsidR="00466765" w:rsidRDefault="00466765" w:rsidP="00FD3BC7">
      <w:pPr>
        <w:autoSpaceDE w:val="0"/>
        <w:autoSpaceDN w:val="0"/>
        <w:adjustRightInd w:val="0"/>
        <w:ind w:firstLine="708"/>
        <w:rPr>
          <w:rFonts w:ascii="Times New Roman" w:hAnsi="Times New Roman" w:cs="Times New Roman"/>
          <w:color w:val="000000"/>
          <w:sz w:val="24"/>
        </w:rPr>
      </w:pPr>
    </w:p>
    <w:p w14:paraId="7E9B717B" w14:textId="43B980E4" w:rsidR="00FD3BC7" w:rsidRPr="00FD3BC7" w:rsidRDefault="000D3487" w:rsidP="00FD3BC7">
      <w:pPr>
        <w:autoSpaceDE w:val="0"/>
        <w:autoSpaceDN w:val="0"/>
        <w:adjustRightInd w:val="0"/>
        <w:ind w:firstLine="708"/>
        <w:rPr>
          <w:rFonts w:ascii="Times New Roman" w:hAnsi="Times New Roman" w:cs="Times New Roman"/>
          <w:color w:val="000000"/>
          <w:sz w:val="24"/>
        </w:rPr>
      </w:pPr>
      <w:r w:rsidRPr="00FD3BC7">
        <w:rPr>
          <w:rFonts w:ascii="Times New Roman" w:hAnsi="Times New Roman" w:cs="Times New Roman"/>
          <w:color w:val="000000"/>
          <w:sz w:val="24"/>
        </w:rPr>
        <w:t xml:space="preserve">Rashodi za nabavu proizvedene dugotrajne imovine- </w:t>
      </w:r>
      <w:r w:rsidR="00FD3BC7">
        <w:rPr>
          <w:rFonts w:ascii="Times New Roman" w:hAnsi="Times New Roman" w:cs="Times New Roman"/>
          <w:color w:val="000000"/>
          <w:sz w:val="24"/>
        </w:rPr>
        <w:t>skupina 42- planirani su u iznosu 1.253.077.€ i čine 25,92% troškova .</w:t>
      </w:r>
    </w:p>
    <w:p w14:paraId="17B4F4EE" w14:textId="26BF57A6" w:rsidR="000D3487" w:rsidRPr="00557710" w:rsidRDefault="000D3487" w:rsidP="00FD3BC7">
      <w:pPr>
        <w:autoSpaceDE w:val="0"/>
        <w:autoSpaceDN w:val="0"/>
        <w:adjustRightInd w:val="0"/>
        <w:ind w:firstLine="708"/>
        <w:rPr>
          <w:rFonts w:ascii="Times New Roman" w:hAnsi="Times New Roman" w:cs="Times New Roman"/>
          <w:color w:val="000000"/>
          <w:sz w:val="24"/>
          <w:u w:val="single"/>
        </w:rPr>
      </w:pPr>
      <w:r w:rsidRPr="00557710">
        <w:rPr>
          <w:rFonts w:ascii="Times New Roman" w:hAnsi="Times New Roman" w:cs="Times New Roman"/>
          <w:color w:val="000000"/>
          <w:sz w:val="24"/>
        </w:rPr>
        <w:t>U okviru ove skupine evidentiraju se nabava građevinskih objekata,</w:t>
      </w:r>
      <w:r>
        <w:rPr>
          <w:rFonts w:ascii="Times New Roman" w:hAnsi="Times New Roman" w:cs="Times New Roman"/>
          <w:color w:val="000000"/>
          <w:sz w:val="24"/>
        </w:rPr>
        <w:t xml:space="preserve"> </w:t>
      </w:r>
      <w:r w:rsidRPr="00557710">
        <w:rPr>
          <w:rFonts w:ascii="Times New Roman" w:hAnsi="Times New Roman" w:cs="Times New Roman"/>
          <w:color w:val="000000"/>
          <w:sz w:val="24"/>
        </w:rPr>
        <w:t>postrojenja i opreme,</w:t>
      </w:r>
      <w:r>
        <w:rPr>
          <w:rFonts w:ascii="Times New Roman" w:hAnsi="Times New Roman" w:cs="Times New Roman"/>
          <w:color w:val="000000"/>
          <w:sz w:val="24"/>
        </w:rPr>
        <w:t xml:space="preserve"> </w:t>
      </w:r>
      <w:r w:rsidRPr="00557710">
        <w:rPr>
          <w:rFonts w:ascii="Times New Roman" w:hAnsi="Times New Roman" w:cs="Times New Roman"/>
          <w:color w:val="000000"/>
          <w:sz w:val="24"/>
        </w:rPr>
        <w:t>prijevoznih sredstava, knjige , umjetnička djela i ostale izložbene vrijednosti, višegodišnji nasadi, i nematerijalna proizvedena imovina</w:t>
      </w:r>
    </w:p>
    <w:p w14:paraId="14251AF7" w14:textId="1972D7EE"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 xml:space="preserve">-građevinski objekti obuhvaćaju  asfaltiranje nerazvrstanih cesta </w:t>
      </w:r>
      <w:r w:rsidR="009F64A2">
        <w:rPr>
          <w:rFonts w:ascii="Times New Roman" w:hAnsi="Times New Roman" w:cs="Times New Roman"/>
          <w:color w:val="000000"/>
          <w:sz w:val="24"/>
        </w:rPr>
        <w:t>i izvanredno održavanje ŽC,</w:t>
      </w:r>
      <w:r w:rsidRPr="00557710">
        <w:rPr>
          <w:rFonts w:ascii="Times New Roman" w:hAnsi="Times New Roman" w:cs="Times New Roman"/>
          <w:color w:val="000000"/>
          <w:sz w:val="24"/>
        </w:rPr>
        <w:t>izvođenje radova na sustavu odvodnje i kanalizacije (projekti).</w:t>
      </w:r>
    </w:p>
    <w:p w14:paraId="6E883AA9" w14:textId="77777777"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-postrojenja i oprema obuhvaća nabavku uredskog namještaja , računalne, komunikacijske  opreme</w:t>
      </w:r>
      <w:r>
        <w:rPr>
          <w:rFonts w:ascii="Times New Roman" w:hAnsi="Times New Roman" w:cs="Times New Roman"/>
          <w:color w:val="000000"/>
          <w:sz w:val="24"/>
        </w:rPr>
        <w:t xml:space="preserve"> </w:t>
      </w:r>
      <w:r w:rsidRPr="00557710">
        <w:rPr>
          <w:rFonts w:ascii="Times New Roman" w:hAnsi="Times New Roman" w:cs="Times New Roman"/>
          <w:color w:val="000000"/>
          <w:sz w:val="24"/>
        </w:rPr>
        <w:t xml:space="preserve">te opreme za ostale namjene. </w:t>
      </w:r>
    </w:p>
    <w:p w14:paraId="4ACA6916" w14:textId="77777777" w:rsidR="000D3487" w:rsidRDefault="000D3487" w:rsidP="000D3487">
      <w:pPr>
        <w:autoSpaceDE w:val="0"/>
        <w:autoSpaceDN w:val="0"/>
        <w:adjustRightInd w:val="0"/>
        <w:rPr>
          <w:rFonts w:ascii="Times New Roman" w:hAnsi="Times New Roman" w:cs="Times New Roman"/>
          <w:color w:val="000000"/>
          <w:sz w:val="24"/>
        </w:rPr>
      </w:pPr>
    </w:p>
    <w:p w14:paraId="522E50D3" w14:textId="77777777" w:rsidR="000D3487"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Proračun je u ravnoteži.</w:t>
      </w:r>
    </w:p>
    <w:p w14:paraId="55DF94B4" w14:textId="77777777" w:rsidR="000D3487" w:rsidRDefault="000D3487" w:rsidP="000D3487">
      <w:pPr>
        <w:autoSpaceDE w:val="0"/>
        <w:autoSpaceDN w:val="0"/>
        <w:adjustRightInd w:val="0"/>
        <w:rPr>
          <w:rFonts w:ascii="Times New Roman" w:hAnsi="Times New Roman" w:cs="Times New Roman"/>
          <w:color w:val="000000"/>
          <w:sz w:val="24"/>
        </w:rPr>
      </w:pPr>
    </w:p>
    <w:p w14:paraId="7D58A65D" w14:textId="77777777" w:rsidR="000D3487" w:rsidRPr="007A0BE2" w:rsidRDefault="000D3487" w:rsidP="000D3487">
      <w:pPr>
        <w:pStyle w:val="Sadraj"/>
        <w:spacing w:line="240" w:lineRule="auto"/>
        <w:rPr>
          <w:color w:val="auto"/>
        </w:rPr>
      </w:pPr>
      <w:r w:rsidRPr="007A0BE2">
        <w:rPr>
          <w:color w:val="auto"/>
        </w:rPr>
        <w:t>Razrada rashoda po ekonomskoj klasifikaciji navedena je i kroz programsku klasifikaciju, koja će u nastavku biti detaljnije obrazložena.</w:t>
      </w:r>
    </w:p>
    <w:p w14:paraId="38FC4407" w14:textId="77777777" w:rsidR="009F64A2" w:rsidRDefault="009F64A2" w:rsidP="000D3487">
      <w:pPr>
        <w:pStyle w:val="Sadraj"/>
        <w:spacing w:line="240" w:lineRule="auto"/>
        <w:rPr>
          <w:color w:val="auto"/>
        </w:rPr>
      </w:pPr>
      <w:r>
        <w:rPr>
          <w:color w:val="auto"/>
        </w:rPr>
        <w:t xml:space="preserve">  </w:t>
      </w:r>
    </w:p>
    <w:p w14:paraId="0F6F8121" w14:textId="77777777" w:rsidR="00466765" w:rsidRDefault="00466765" w:rsidP="009F64A2">
      <w:pPr>
        <w:pStyle w:val="Sadraj"/>
        <w:spacing w:line="240" w:lineRule="auto"/>
        <w:ind w:firstLine="708"/>
        <w:rPr>
          <w:color w:val="auto"/>
        </w:rPr>
      </w:pPr>
    </w:p>
    <w:p w14:paraId="4CF329FB" w14:textId="5567F003" w:rsidR="000D3487" w:rsidRDefault="009F64A2" w:rsidP="009F64A2">
      <w:pPr>
        <w:pStyle w:val="Sadraj"/>
        <w:spacing w:line="240" w:lineRule="auto"/>
        <w:ind w:firstLine="708"/>
        <w:rPr>
          <w:color w:val="auto"/>
        </w:rPr>
      </w:pPr>
      <w:r>
        <w:rPr>
          <w:color w:val="auto"/>
        </w:rPr>
        <w:t xml:space="preserve"> 2.3. PRIHODI I PRIMICI TE RASHODI I IZDACI PO IZVORIMA FINANCIRANJA</w:t>
      </w:r>
    </w:p>
    <w:p w14:paraId="7330AF6C" w14:textId="77777777" w:rsidR="009F64A2" w:rsidRDefault="009F64A2" w:rsidP="000D3487">
      <w:pPr>
        <w:pStyle w:val="Sadraj"/>
        <w:spacing w:line="240" w:lineRule="auto"/>
        <w:rPr>
          <w:color w:val="auto"/>
        </w:rPr>
      </w:pPr>
    </w:p>
    <w:p w14:paraId="6D8C2BAA" w14:textId="77777777" w:rsidR="00466765" w:rsidRPr="007A0BE2" w:rsidRDefault="00466765" w:rsidP="000D3487">
      <w:pPr>
        <w:pStyle w:val="Sadraj"/>
        <w:spacing w:line="240" w:lineRule="auto"/>
        <w:rPr>
          <w:color w:val="auto"/>
        </w:rPr>
      </w:pPr>
    </w:p>
    <w:p w14:paraId="279E671D" w14:textId="77777777" w:rsidR="000D3487" w:rsidRDefault="000D3487" w:rsidP="000D3487">
      <w:pPr>
        <w:pStyle w:val="Sadraj"/>
        <w:spacing w:line="240" w:lineRule="auto"/>
        <w:rPr>
          <w:color w:val="auto"/>
        </w:rPr>
      </w:pPr>
      <w:r w:rsidRPr="007A0BE2">
        <w:rPr>
          <w:color w:val="auto"/>
        </w:rPr>
        <w:t>Izvore financiranja čine skupine prihoda i primitaka iz kojih se podmiruju rashodi i izdaci određene vrste i utvrđene namjene. Klasifikacija izvora financiranja osigurava praćenje korištenja sredstava proračuna dobivenih temeljem naplate različitih vrsta prihoda. Izvori financiranja su: opći prihodi i primici, vlastiti prihodi, prihodi za posebne namjene, pomoći, donacije, prihodi od prodaje ili zamjene nefinancijske imovine te namjenski primici.</w:t>
      </w:r>
    </w:p>
    <w:p w14:paraId="02E690B7" w14:textId="77777777" w:rsidR="000D3487" w:rsidRPr="00557710" w:rsidRDefault="000D3487" w:rsidP="000D3487">
      <w:pPr>
        <w:autoSpaceDE w:val="0"/>
        <w:autoSpaceDN w:val="0"/>
        <w:adjustRightInd w:val="0"/>
        <w:rPr>
          <w:rFonts w:ascii="Times New Roman" w:hAnsi="Times New Roman" w:cs="Times New Roman"/>
          <w:color w:val="000000"/>
          <w:sz w:val="24"/>
        </w:rPr>
      </w:pPr>
      <w:r w:rsidRPr="00557710">
        <w:rPr>
          <w:rFonts w:ascii="Times New Roman" w:hAnsi="Times New Roman" w:cs="Times New Roman"/>
          <w:color w:val="000000"/>
          <w:sz w:val="24"/>
        </w:rPr>
        <w:tab/>
      </w:r>
    </w:p>
    <w:p w14:paraId="624A7367" w14:textId="77777777" w:rsidR="000D3487" w:rsidRDefault="000D3487" w:rsidP="000D3487">
      <w:pPr>
        <w:autoSpaceDE w:val="0"/>
        <w:autoSpaceDN w:val="0"/>
        <w:adjustRightInd w:val="0"/>
        <w:rPr>
          <w:rFonts w:ascii="Times New Roman" w:hAnsi="Times New Roman" w:cs="Times New Roman"/>
          <w:sz w:val="24"/>
        </w:rPr>
      </w:pPr>
      <w:r w:rsidRPr="00557710">
        <w:rPr>
          <w:rFonts w:ascii="Times New Roman" w:hAnsi="Times New Roman" w:cs="Times New Roman"/>
          <w:sz w:val="24"/>
        </w:rPr>
        <w:t>U posebnom dijelu Proračuna su detaljno prikazani rashodi i izdaci razvrstani po organizacijskoj</w:t>
      </w:r>
      <w:r>
        <w:rPr>
          <w:rFonts w:ascii="Times New Roman" w:hAnsi="Times New Roman" w:cs="Times New Roman"/>
          <w:sz w:val="24"/>
        </w:rPr>
        <w:t xml:space="preserve"> </w:t>
      </w:r>
      <w:r w:rsidRPr="00557710">
        <w:rPr>
          <w:rFonts w:ascii="Times New Roman" w:hAnsi="Times New Roman" w:cs="Times New Roman"/>
          <w:sz w:val="24"/>
        </w:rPr>
        <w:t>, programskoj, lokacijskoj i ekonomskoj klasifikaciji ta sa naznačenim izvorom financiranja.</w:t>
      </w:r>
    </w:p>
    <w:p w14:paraId="3063A1DB" w14:textId="79F8F28D" w:rsidR="009F64A2" w:rsidRDefault="009F64A2" w:rsidP="009F64A2">
      <w:pPr>
        <w:autoSpaceDE w:val="0"/>
        <w:autoSpaceDN w:val="0"/>
        <w:adjustRightInd w:val="0"/>
        <w:rPr>
          <w:rFonts w:ascii="Times New Roman" w:hAnsi="Times New Roman" w:cs="Times New Roman"/>
          <w:sz w:val="24"/>
        </w:rPr>
      </w:pPr>
      <w:r w:rsidRPr="00557710">
        <w:rPr>
          <w:rFonts w:ascii="Times New Roman" w:hAnsi="Times New Roman" w:cs="Times New Roman"/>
          <w:sz w:val="24"/>
        </w:rPr>
        <w:t>U projekcijama proračuna za 202</w:t>
      </w:r>
      <w:r>
        <w:rPr>
          <w:rFonts w:ascii="Times New Roman" w:hAnsi="Times New Roman" w:cs="Times New Roman"/>
          <w:sz w:val="24"/>
        </w:rPr>
        <w:t>6</w:t>
      </w:r>
      <w:r w:rsidRPr="00557710">
        <w:rPr>
          <w:rFonts w:ascii="Times New Roman" w:hAnsi="Times New Roman" w:cs="Times New Roman"/>
          <w:sz w:val="24"/>
        </w:rPr>
        <w:t>. i 202</w:t>
      </w:r>
      <w:r>
        <w:rPr>
          <w:rFonts w:ascii="Times New Roman" w:hAnsi="Times New Roman" w:cs="Times New Roman"/>
          <w:sz w:val="24"/>
        </w:rPr>
        <w:t>7</w:t>
      </w:r>
      <w:r w:rsidRPr="00557710">
        <w:rPr>
          <w:rFonts w:ascii="Times New Roman" w:hAnsi="Times New Roman" w:cs="Times New Roman"/>
          <w:sz w:val="24"/>
        </w:rPr>
        <w:t>. godinu planirani su prihodi i primici , rashodi i izdaci na drugoj razini računskog plana, te u ukupnom iznosu po pojedinom programu i aktivnostima i projektima, a koji će se po potrebi naknadno korigirati a na razini su plana 202</w:t>
      </w:r>
      <w:r>
        <w:rPr>
          <w:rFonts w:ascii="Times New Roman" w:hAnsi="Times New Roman" w:cs="Times New Roman"/>
          <w:sz w:val="24"/>
        </w:rPr>
        <w:t>5</w:t>
      </w:r>
      <w:r w:rsidRPr="00557710">
        <w:rPr>
          <w:rFonts w:ascii="Times New Roman" w:hAnsi="Times New Roman" w:cs="Times New Roman"/>
          <w:sz w:val="24"/>
        </w:rPr>
        <w:t>. godine.</w:t>
      </w:r>
    </w:p>
    <w:p w14:paraId="45A6F075" w14:textId="77777777" w:rsidR="009F64A2" w:rsidRDefault="009F64A2" w:rsidP="000D3487">
      <w:pPr>
        <w:autoSpaceDE w:val="0"/>
        <w:autoSpaceDN w:val="0"/>
        <w:adjustRightInd w:val="0"/>
        <w:rPr>
          <w:rFonts w:ascii="Times New Roman" w:hAnsi="Times New Roman" w:cs="Times New Roman"/>
          <w:sz w:val="24"/>
        </w:rPr>
      </w:pPr>
    </w:p>
    <w:p w14:paraId="35D9A710" w14:textId="77777777" w:rsidR="009F64A2" w:rsidRDefault="009F64A2" w:rsidP="000D3487">
      <w:pPr>
        <w:autoSpaceDE w:val="0"/>
        <w:autoSpaceDN w:val="0"/>
        <w:adjustRightInd w:val="0"/>
        <w:rPr>
          <w:rFonts w:ascii="Times New Roman" w:hAnsi="Times New Roman" w:cs="Times New Roman"/>
          <w:sz w:val="24"/>
        </w:rPr>
      </w:pPr>
    </w:p>
    <w:p w14:paraId="40E8E07E" w14:textId="75DB3ED0" w:rsidR="009F64A2" w:rsidRDefault="009F64A2" w:rsidP="000D3487">
      <w:pPr>
        <w:autoSpaceDE w:val="0"/>
        <w:autoSpaceDN w:val="0"/>
        <w:adjustRightInd w:val="0"/>
        <w:rPr>
          <w:rFonts w:ascii="Times New Roman" w:hAnsi="Times New Roman" w:cs="Times New Roman"/>
          <w:sz w:val="24"/>
        </w:rPr>
      </w:pPr>
      <w:r>
        <w:rPr>
          <w:rFonts w:ascii="Times New Roman" w:hAnsi="Times New Roman" w:cs="Times New Roman"/>
          <w:sz w:val="24"/>
        </w:rPr>
        <w:tab/>
        <w:t>2.4. RASHODI PRORAČUNA PO FUNKCIJSKOJ KLASIFIKACIJI</w:t>
      </w:r>
    </w:p>
    <w:p w14:paraId="735A053C" w14:textId="77777777" w:rsidR="009F64A2" w:rsidRPr="00557710" w:rsidRDefault="009F64A2" w:rsidP="000D3487">
      <w:pPr>
        <w:autoSpaceDE w:val="0"/>
        <w:autoSpaceDN w:val="0"/>
        <w:adjustRightInd w:val="0"/>
        <w:rPr>
          <w:rFonts w:ascii="Times New Roman" w:hAnsi="Times New Roman" w:cs="Times New Roman"/>
          <w:sz w:val="24"/>
        </w:rPr>
      </w:pPr>
    </w:p>
    <w:p w14:paraId="18607337" w14:textId="77777777" w:rsidR="000D3487" w:rsidRDefault="000D3487" w:rsidP="000D3487">
      <w:pPr>
        <w:pStyle w:val="Sadraj"/>
        <w:spacing w:line="240" w:lineRule="auto"/>
        <w:rPr>
          <w:color w:val="auto"/>
        </w:rPr>
      </w:pPr>
      <w:r w:rsidRPr="007A0BE2">
        <w:rPr>
          <w:color w:val="auto"/>
        </w:rPr>
        <w:t xml:space="preserve">Funkcijska klasifikacija pokazuje aktivnosti jedinice lokalne i područne (regionalne) samouprave organizirane i razvrstane prema ulaganjima sredstava u djelatnosti: opće javne usluge, obranu javni red i sigurnost, ekonomske poslove, zaštitu okoliša, usluge unapređenja stanovanja i zajednice, rekreaciju, te kulturnu i religijsku djelatnost, obrazovanje i socijalnu zaštitu. </w:t>
      </w:r>
    </w:p>
    <w:p w14:paraId="3F67A44A" w14:textId="77777777" w:rsidR="00466765" w:rsidRPr="007A0BE2" w:rsidRDefault="00466765" w:rsidP="000D3487">
      <w:pPr>
        <w:pStyle w:val="Sadraj"/>
        <w:spacing w:line="240" w:lineRule="auto"/>
        <w:rPr>
          <w:color w:val="auto"/>
        </w:rPr>
      </w:pPr>
    </w:p>
    <w:p w14:paraId="4730B502" w14:textId="77777777" w:rsidR="000D3487" w:rsidRPr="00BF55BA" w:rsidRDefault="000D3487" w:rsidP="000D3487">
      <w:pPr>
        <w:pStyle w:val="Sadraj"/>
        <w:spacing w:line="240" w:lineRule="auto"/>
        <w:rPr>
          <w:color w:val="FF0000"/>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720"/>
        <w:gridCol w:w="3418"/>
      </w:tblGrid>
      <w:tr w:rsidR="000D3487" w:rsidRPr="007A0BE2" w14:paraId="36F4D48F" w14:textId="77777777" w:rsidTr="00710693">
        <w:trPr>
          <w:jc w:val="center"/>
        </w:trPr>
        <w:tc>
          <w:tcPr>
            <w:tcW w:w="3871" w:type="pct"/>
            <w:tcBorders>
              <w:top w:val="single" w:sz="4" w:space="0" w:color="000000"/>
              <w:left w:val="nil"/>
              <w:bottom w:val="single" w:sz="4" w:space="0" w:color="000000"/>
              <w:right w:val="nil"/>
            </w:tcBorders>
            <w:shd w:val="clear" w:color="auto" w:fill="BDD6EE" w:themeFill="accent5" w:themeFillTint="66"/>
          </w:tcPr>
          <w:p w14:paraId="329CF820" w14:textId="77777777" w:rsidR="000D3487" w:rsidRPr="001F50A9" w:rsidRDefault="000D3487" w:rsidP="00710693">
            <w:pPr>
              <w:jc w:val="both"/>
              <w:rPr>
                <w:rFonts w:ascii="Times New Roman" w:hAnsi="Times New Roman" w:cs="Times New Roman"/>
                <w:b/>
                <w:bCs/>
                <w:i/>
                <w:iCs/>
              </w:rPr>
            </w:pPr>
            <w:r w:rsidRPr="001F50A9">
              <w:rPr>
                <w:rFonts w:ascii="Times New Roman" w:hAnsi="Times New Roman" w:cs="Times New Roman"/>
                <w:b/>
                <w:bCs/>
                <w:i/>
                <w:iCs/>
              </w:rPr>
              <w:lastRenderedPageBreak/>
              <w:t>RASHODI PREMA FUNKCIJSKOJ KLASIFIKACIJI</w:t>
            </w:r>
          </w:p>
        </w:tc>
        <w:tc>
          <w:tcPr>
            <w:tcW w:w="1129" w:type="pct"/>
            <w:tcBorders>
              <w:top w:val="single" w:sz="4" w:space="0" w:color="000000"/>
              <w:left w:val="nil"/>
              <w:bottom w:val="single" w:sz="4" w:space="0" w:color="000000"/>
              <w:right w:val="nil"/>
            </w:tcBorders>
            <w:shd w:val="clear" w:color="auto" w:fill="BDD6EE" w:themeFill="accent5" w:themeFillTint="66"/>
          </w:tcPr>
          <w:p w14:paraId="4AE7BAC4" w14:textId="4A92AB32" w:rsidR="000D3487" w:rsidRPr="001F50A9" w:rsidRDefault="000D3487" w:rsidP="00710693">
            <w:pPr>
              <w:jc w:val="right"/>
              <w:rPr>
                <w:rFonts w:ascii="Times New Roman" w:hAnsi="Times New Roman" w:cs="Times New Roman"/>
                <w:b/>
                <w:bCs/>
              </w:rPr>
            </w:pPr>
            <w:r>
              <w:rPr>
                <w:rFonts w:ascii="Times New Roman" w:hAnsi="Times New Roman" w:cs="Times New Roman"/>
                <w:b/>
                <w:bCs/>
              </w:rPr>
              <w:t>4.</w:t>
            </w:r>
            <w:r w:rsidR="00DA765D">
              <w:rPr>
                <w:rFonts w:ascii="Times New Roman" w:hAnsi="Times New Roman" w:cs="Times New Roman"/>
                <w:b/>
                <w:bCs/>
              </w:rPr>
              <w:t>817</w:t>
            </w:r>
            <w:r>
              <w:rPr>
                <w:rFonts w:ascii="Times New Roman" w:hAnsi="Times New Roman" w:cs="Times New Roman"/>
                <w:b/>
                <w:bCs/>
              </w:rPr>
              <w:t>.</w:t>
            </w:r>
            <w:r w:rsidR="00DA765D">
              <w:rPr>
                <w:rFonts w:ascii="Times New Roman" w:hAnsi="Times New Roman" w:cs="Times New Roman"/>
                <w:b/>
                <w:bCs/>
              </w:rPr>
              <w:t>833</w:t>
            </w:r>
            <w:r>
              <w:rPr>
                <w:rFonts w:ascii="Times New Roman" w:hAnsi="Times New Roman" w:cs="Times New Roman"/>
                <w:b/>
                <w:bCs/>
              </w:rPr>
              <w:t>.</w:t>
            </w:r>
            <w:r w:rsidRPr="001F50A9">
              <w:rPr>
                <w:rFonts w:ascii="Times New Roman" w:hAnsi="Times New Roman" w:cs="Times New Roman"/>
                <w:b/>
                <w:bCs/>
              </w:rPr>
              <w:t xml:space="preserve"> </w:t>
            </w:r>
            <w:r w:rsidRPr="001F50A9">
              <w:rPr>
                <w:rFonts w:ascii="Times New Roman" w:hAnsi="Times New Roman" w:cs="Times New Roman"/>
                <w:b/>
                <w:bCs/>
                <w:i/>
                <w:iCs/>
              </w:rPr>
              <w:t>€</w:t>
            </w:r>
          </w:p>
        </w:tc>
      </w:tr>
      <w:tr w:rsidR="000D3487" w:rsidRPr="007A0BE2" w14:paraId="28829491" w14:textId="77777777" w:rsidTr="00710693">
        <w:trPr>
          <w:jc w:val="center"/>
        </w:trPr>
        <w:tc>
          <w:tcPr>
            <w:tcW w:w="3871" w:type="pct"/>
            <w:tcBorders>
              <w:top w:val="single" w:sz="4" w:space="0" w:color="000000"/>
              <w:left w:val="nil"/>
              <w:bottom w:val="nil"/>
            </w:tcBorders>
            <w:shd w:val="clear" w:color="auto" w:fill="FFFFFF"/>
          </w:tcPr>
          <w:p w14:paraId="698B463E"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Opće javne usluge</w:t>
            </w:r>
          </w:p>
        </w:tc>
        <w:tc>
          <w:tcPr>
            <w:tcW w:w="1129" w:type="pct"/>
            <w:tcBorders>
              <w:top w:val="single" w:sz="4" w:space="0" w:color="000000"/>
            </w:tcBorders>
            <w:shd w:val="clear" w:color="auto" w:fill="DEEAF6" w:themeFill="accent5" w:themeFillTint="33"/>
          </w:tcPr>
          <w:p w14:paraId="1F129FA1" w14:textId="13D68CDB" w:rsidR="000D3487" w:rsidRPr="001F50A9" w:rsidRDefault="00DA765D" w:rsidP="00710693">
            <w:pPr>
              <w:jc w:val="right"/>
              <w:rPr>
                <w:rFonts w:ascii="Times New Roman" w:hAnsi="Times New Roman" w:cs="Times New Roman"/>
                <w:i/>
                <w:iCs/>
              </w:rPr>
            </w:pPr>
            <w:r>
              <w:rPr>
                <w:rFonts w:ascii="Times New Roman" w:hAnsi="Times New Roman" w:cs="Times New Roman"/>
                <w:i/>
                <w:iCs/>
              </w:rPr>
              <w:t>684.716</w:t>
            </w:r>
            <w:r w:rsidR="000D3487">
              <w:rPr>
                <w:rFonts w:ascii="Times New Roman" w:hAnsi="Times New Roman" w:cs="Times New Roman"/>
                <w:i/>
                <w:iCs/>
              </w:rPr>
              <w:t>.</w:t>
            </w:r>
            <w:r w:rsidR="000D3487" w:rsidRPr="001F50A9">
              <w:rPr>
                <w:rFonts w:ascii="Times New Roman" w:hAnsi="Times New Roman" w:cs="Times New Roman"/>
                <w:i/>
                <w:iCs/>
              </w:rPr>
              <w:t xml:space="preserve"> €</w:t>
            </w:r>
          </w:p>
        </w:tc>
      </w:tr>
      <w:tr w:rsidR="000D3487" w:rsidRPr="007A0BE2" w14:paraId="3EB61FF0" w14:textId="77777777" w:rsidTr="00710693">
        <w:trPr>
          <w:jc w:val="center"/>
        </w:trPr>
        <w:tc>
          <w:tcPr>
            <w:tcW w:w="3871" w:type="pct"/>
            <w:tcBorders>
              <w:left w:val="nil"/>
              <w:bottom w:val="nil"/>
            </w:tcBorders>
            <w:shd w:val="clear" w:color="auto" w:fill="FFFFFF"/>
          </w:tcPr>
          <w:p w14:paraId="348A578B"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Obrana</w:t>
            </w:r>
          </w:p>
        </w:tc>
        <w:tc>
          <w:tcPr>
            <w:tcW w:w="1129" w:type="pct"/>
            <w:tcBorders>
              <w:bottom w:val="single" w:sz="4" w:space="0" w:color="B6D99A"/>
            </w:tcBorders>
          </w:tcPr>
          <w:p w14:paraId="3A4D334F" w14:textId="77777777" w:rsidR="000D3487" w:rsidRPr="001F50A9" w:rsidRDefault="000D3487" w:rsidP="00710693">
            <w:pPr>
              <w:jc w:val="right"/>
              <w:rPr>
                <w:rFonts w:ascii="Times New Roman" w:hAnsi="Times New Roman" w:cs="Times New Roman"/>
                <w:i/>
                <w:iCs/>
              </w:rPr>
            </w:pPr>
            <w:r w:rsidRPr="001F50A9">
              <w:rPr>
                <w:rFonts w:ascii="Times New Roman" w:hAnsi="Times New Roman" w:cs="Times New Roman"/>
                <w:i/>
                <w:iCs/>
              </w:rPr>
              <w:t>2.500</w:t>
            </w:r>
            <w:r>
              <w:rPr>
                <w:rFonts w:ascii="Times New Roman" w:hAnsi="Times New Roman" w:cs="Times New Roman"/>
                <w:i/>
                <w:iCs/>
              </w:rPr>
              <w:t>.</w:t>
            </w:r>
            <w:r w:rsidRPr="001F50A9">
              <w:rPr>
                <w:rFonts w:ascii="Times New Roman" w:hAnsi="Times New Roman" w:cs="Times New Roman"/>
                <w:i/>
                <w:iCs/>
              </w:rPr>
              <w:t xml:space="preserve"> € </w:t>
            </w:r>
          </w:p>
        </w:tc>
      </w:tr>
      <w:tr w:rsidR="000D3487" w:rsidRPr="007A0BE2" w14:paraId="1AF77194" w14:textId="77777777" w:rsidTr="00710693">
        <w:trPr>
          <w:jc w:val="center"/>
        </w:trPr>
        <w:tc>
          <w:tcPr>
            <w:tcW w:w="3871" w:type="pct"/>
            <w:tcBorders>
              <w:left w:val="nil"/>
              <w:bottom w:val="nil"/>
            </w:tcBorders>
            <w:shd w:val="clear" w:color="auto" w:fill="FFFFFF"/>
          </w:tcPr>
          <w:p w14:paraId="6BF4038A"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Javni red i sigurnost</w:t>
            </w:r>
          </w:p>
        </w:tc>
        <w:tc>
          <w:tcPr>
            <w:tcW w:w="1129" w:type="pct"/>
            <w:shd w:val="clear" w:color="auto" w:fill="DEEAF6" w:themeFill="accent5" w:themeFillTint="33"/>
          </w:tcPr>
          <w:p w14:paraId="0B38BEAC" w14:textId="2CABFF56" w:rsidR="000D3487" w:rsidRPr="001F50A9" w:rsidRDefault="00DA765D" w:rsidP="00710693">
            <w:pPr>
              <w:jc w:val="right"/>
              <w:rPr>
                <w:rFonts w:ascii="Times New Roman" w:hAnsi="Times New Roman" w:cs="Times New Roman"/>
                <w:i/>
                <w:iCs/>
              </w:rPr>
            </w:pPr>
            <w:r>
              <w:rPr>
                <w:rFonts w:ascii="Times New Roman" w:hAnsi="Times New Roman" w:cs="Times New Roman"/>
                <w:i/>
                <w:iCs/>
              </w:rPr>
              <w:t>2</w:t>
            </w:r>
            <w:r w:rsidR="000D3487">
              <w:rPr>
                <w:rFonts w:ascii="Times New Roman" w:hAnsi="Times New Roman" w:cs="Times New Roman"/>
                <w:i/>
                <w:iCs/>
              </w:rPr>
              <w:t>0.000.</w:t>
            </w:r>
            <w:r w:rsidR="000D3487" w:rsidRPr="001F50A9">
              <w:rPr>
                <w:rFonts w:ascii="Times New Roman" w:hAnsi="Times New Roman" w:cs="Times New Roman"/>
                <w:i/>
                <w:iCs/>
              </w:rPr>
              <w:t xml:space="preserve"> €</w:t>
            </w:r>
          </w:p>
        </w:tc>
      </w:tr>
      <w:tr w:rsidR="000D3487" w:rsidRPr="007A0BE2" w14:paraId="3F80C479" w14:textId="77777777" w:rsidTr="00710693">
        <w:trPr>
          <w:jc w:val="center"/>
        </w:trPr>
        <w:tc>
          <w:tcPr>
            <w:tcW w:w="3871" w:type="pct"/>
            <w:tcBorders>
              <w:left w:val="nil"/>
              <w:bottom w:val="nil"/>
            </w:tcBorders>
            <w:shd w:val="clear" w:color="auto" w:fill="FFFFFF"/>
          </w:tcPr>
          <w:p w14:paraId="21CCEADF"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Ekonomski poslovi</w:t>
            </w:r>
          </w:p>
        </w:tc>
        <w:tc>
          <w:tcPr>
            <w:tcW w:w="1129" w:type="pct"/>
            <w:tcBorders>
              <w:bottom w:val="single" w:sz="4" w:space="0" w:color="B6D99A"/>
            </w:tcBorders>
          </w:tcPr>
          <w:p w14:paraId="4D5B3804" w14:textId="189109A5" w:rsidR="000D3487" w:rsidRPr="001F50A9" w:rsidRDefault="00DA765D" w:rsidP="00710693">
            <w:pPr>
              <w:jc w:val="right"/>
              <w:rPr>
                <w:rFonts w:ascii="Times New Roman" w:hAnsi="Times New Roman" w:cs="Times New Roman"/>
                <w:i/>
                <w:iCs/>
              </w:rPr>
            </w:pPr>
            <w:r>
              <w:rPr>
                <w:rFonts w:ascii="Times New Roman" w:hAnsi="Times New Roman" w:cs="Times New Roman"/>
                <w:i/>
                <w:iCs/>
              </w:rPr>
              <w:t>1.352.657</w:t>
            </w:r>
            <w:r w:rsidR="000D3487">
              <w:rPr>
                <w:rFonts w:ascii="Times New Roman" w:hAnsi="Times New Roman" w:cs="Times New Roman"/>
                <w:i/>
                <w:iCs/>
              </w:rPr>
              <w:t>.</w:t>
            </w:r>
            <w:r w:rsidR="000D3487" w:rsidRPr="001F50A9">
              <w:rPr>
                <w:rFonts w:ascii="Times New Roman" w:hAnsi="Times New Roman" w:cs="Times New Roman"/>
                <w:i/>
                <w:iCs/>
              </w:rPr>
              <w:t xml:space="preserve"> € </w:t>
            </w:r>
          </w:p>
        </w:tc>
      </w:tr>
      <w:tr w:rsidR="000D3487" w:rsidRPr="007A0BE2" w14:paraId="1934499E" w14:textId="77777777" w:rsidTr="00710693">
        <w:trPr>
          <w:jc w:val="center"/>
        </w:trPr>
        <w:tc>
          <w:tcPr>
            <w:tcW w:w="3871" w:type="pct"/>
            <w:tcBorders>
              <w:left w:val="nil"/>
              <w:bottom w:val="nil"/>
            </w:tcBorders>
            <w:shd w:val="clear" w:color="auto" w:fill="FFFFFF"/>
          </w:tcPr>
          <w:p w14:paraId="49FE39B0"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Zaštita okoliša</w:t>
            </w:r>
          </w:p>
        </w:tc>
        <w:tc>
          <w:tcPr>
            <w:tcW w:w="1129" w:type="pct"/>
            <w:shd w:val="clear" w:color="auto" w:fill="DEEAF6" w:themeFill="accent5" w:themeFillTint="33"/>
          </w:tcPr>
          <w:p w14:paraId="38F7E5B6" w14:textId="50048F53" w:rsidR="000D3487" w:rsidRPr="001F50A9" w:rsidRDefault="00DA765D" w:rsidP="00710693">
            <w:pPr>
              <w:jc w:val="right"/>
              <w:rPr>
                <w:rFonts w:ascii="Times New Roman" w:hAnsi="Times New Roman" w:cs="Times New Roman"/>
                <w:i/>
                <w:iCs/>
              </w:rPr>
            </w:pPr>
            <w:r>
              <w:rPr>
                <w:rFonts w:ascii="Times New Roman" w:hAnsi="Times New Roman" w:cs="Times New Roman"/>
                <w:i/>
                <w:iCs/>
              </w:rPr>
              <w:t>29.700</w:t>
            </w:r>
            <w:r w:rsidR="000D3487">
              <w:rPr>
                <w:rFonts w:ascii="Times New Roman" w:hAnsi="Times New Roman" w:cs="Times New Roman"/>
                <w:i/>
                <w:iCs/>
              </w:rPr>
              <w:t>.</w:t>
            </w:r>
            <w:r w:rsidR="000D3487" w:rsidRPr="001F50A9">
              <w:rPr>
                <w:rFonts w:ascii="Times New Roman" w:hAnsi="Times New Roman" w:cs="Times New Roman"/>
                <w:i/>
                <w:iCs/>
              </w:rPr>
              <w:t xml:space="preserve"> €</w:t>
            </w:r>
          </w:p>
        </w:tc>
      </w:tr>
      <w:tr w:rsidR="000D3487" w:rsidRPr="007A0BE2" w14:paraId="262A8484" w14:textId="77777777" w:rsidTr="00710693">
        <w:trPr>
          <w:jc w:val="center"/>
        </w:trPr>
        <w:tc>
          <w:tcPr>
            <w:tcW w:w="3871" w:type="pct"/>
            <w:tcBorders>
              <w:left w:val="nil"/>
              <w:bottom w:val="nil"/>
            </w:tcBorders>
            <w:shd w:val="clear" w:color="auto" w:fill="FFFFFF"/>
          </w:tcPr>
          <w:p w14:paraId="05F8E55B"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Usluge unaprjeđenja stanovanja i zajednice</w:t>
            </w:r>
          </w:p>
        </w:tc>
        <w:tc>
          <w:tcPr>
            <w:tcW w:w="1129" w:type="pct"/>
            <w:tcBorders>
              <w:bottom w:val="single" w:sz="4" w:space="0" w:color="B6D99A"/>
            </w:tcBorders>
          </w:tcPr>
          <w:p w14:paraId="388374F4" w14:textId="70ED8733" w:rsidR="000D3487" w:rsidRPr="001F50A9" w:rsidRDefault="00DA765D" w:rsidP="00710693">
            <w:pPr>
              <w:jc w:val="right"/>
              <w:rPr>
                <w:rFonts w:ascii="Times New Roman" w:hAnsi="Times New Roman" w:cs="Times New Roman"/>
                <w:i/>
                <w:iCs/>
              </w:rPr>
            </w:pPr>
            <w:r>
              <w:rPr>
                <w:rFonts w:ascii="Times New Roman" w:hAnsi="Times New Roman" w:cs="Times New Roman"/>
                <w:i/>
                <w:iCs/>
              </w:rPr>
              <w:t>1.438.200</w:t>
            </w:r>
            <w:r w:rsidR="000D3487">
              <w:rPr>
                <w:rFonts w:ascii="Times New Roman" w:hAnsi="Times New Roman" w:cs="Times New Roman"/>
                <w:i/>
                <w:iCs/>
              </w:rPr>
              <w:t>.</w:t>
            </w:r>
            <w:r w:rsidR="000D3487" w:rsidRPr="001F50A9">
              <w:rPr>
                <w:rFonts w:ascii="Times New Roman" w:hAnsi="Times New Roman" w:cs="Times New Roman"/>
                <w:i/>
                <w:iCs/>
              </w:rPr>
              <w:t xml:space="preserve"> €</w:t>
            </w:r>
          </w:p>
        </w:tc>
      </w:tr>
      <w:tr w:rsidR="000D3487" w:rsidRPr="007A0BE2" w14:paraId="510D7109" w14:textId="77777777" w:rsidTr="00710693">
        <w:trPr>
          <w:jc w:val="center"/>
        </w:trPr>
        <w:tc>
          <w:tcPr>
            <w:tcW w:w="3871" w:type="pct"/>
            <w:tcBorders>
              <w:left w:val="nil"/>
              <w:bottom w:val="nil"/>
            </w:tcBorders>
            <w:shd w:val="clear" w:color="auto" w:fill="FFFFFF"/>
          </w:tcPr>
          <w:p w14:paraId="482A878E"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Rekreacija, kultura i religija</w:t>
            </w:r>
          </w:p>
        </w:tc>
        <w:tc>
          <w:tcPr>
            <w:tcW w:w="1129" w:type="pct"/>
            <w:shd w:val="clear" w:color="auto" w:fill="DEEAF6" w:themeFill="accent5" w:themeFillTint="33"/>
          </w:tcPr>
          <w:p w14:paraId="229F36FE" w14:textId="3E9E138C" w:rsidR="000D3487" w:rsidRPr="001F50A9" w:rsidRDefault="00DA765D" w:rsidP="00710693">
            <w:pPr>
              <w:jc w:val="right"/>
              <w:rPr>
                <w:rFonts w:ascii="Times New Roman" w:hAnsi="Times New Roman" w:cs="Times New Roman"/>
                <w:i/>
                <w:iCs/>
              </w:rPr>
            </w:pPr>
            <w:r>
              <w:rPr>
                <w:rFonts w:ascii="Times New Roman" w:hAnsi="Times New Roman" w:cs="Times New Roman"/>
                <w:i/>
                <w:iCs/>
              </w:rPr>
              <w:t>3</w:t>
            </w:r>
            <w:r w:rsidR="000D3487">
              <w:rPr>
                <w:rFonts w:ascii="Times New Roman" w:hAnsi="Times New Roman" w:cs="Times New Roman"/>
                <w:i/>
                <w:iCs/>
              </w:rPr>
              <w:t>6.000.</w:t>
            </w:r>
            <w:r w:rsidR="000D3487" w:rsidRPr="001F50A9">
              <w:rPr>
                <w:rFonts w:ascii="Times New Roman" w:hAnsi="Times New Roman" w:cs="Times New Roman"/>
                <w:i/>
                <w:iCs/>
              </w:rPr>
              <w:t xml:space="preserve"> €</w:t>
            </w:r>
          </w:p>
        </w:tc>
      </w:tr>
      <w:tr w:rsidR="000D3487" w:rsidRPr="007A0BE2" w14:paraId="11DE0DB8" w14:textId="77777777" w:rsidTr="00710693">
        <w:trPr>
          <w:jc w:val="center"/>
        </w:trPr>
        <w:tc>
          <w:tcPr>
            <w:tcW w:w="3871" w:type="pct"/>
            <w:tcBorders>
              <w:left w:val="nil"/>
              <w:bottom w:val="nil"/>
            </w:tcBorders>
            <w:shd w:val="clear" w:color="auto" w:fill="FFFFFF"/>
          </w:tcPr>
          <w:p w14:paraId="0BB63A0B"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Obrazovanje</w:t>
            </w:r>
          </w:p>
        </w:tc>
        <w:tc>
          <w:tcPr>
            <w:tcW w:w="1129" w:type="pct"/>
            <w:tcBorders>
              <w:bottom w:val="single" w:sz="4" w:space="0" w:color="B6D99A"/>
            </w:tcBorders>
          </w:tcPr>
          <w:p w14:paraId="68DD6E51" w14:textId="31E8AA8E" w:rsidR="000D3487" w:rsidRPr="001F50A9" w:rsidRDefault="00DA765D" w:rsidP="00710693">
            <w:pPr>
              <w:jc w:val="right"/>
              <w:rPr>
                <w:rFonts w:ascii="Times New Roman" w:hAnsi="Times New Roman" w:cs="Times New Roman"/>
                <w:i/>
                <w:iCs/>
              </w:rPr>
            </w:pPr>
            <w:r>
              <w:rPr>
                <w:rFonts w:ascii="Times New Roman" w:hAnsi="Times New Roman" w:cs="Times New Roman"/>
                <w:i/>
                <w:iCs/>
              </w:rPr>
              <w:t>463.400</w:t>
            </w:r>
            <w:r w:rsidR="000D3487">
              <w:rPr>
                <w:rFonts w:ascii="Times New Roman" w:hAnsi="Times New Roman" w:cs="Times New Roman"/>
                <w:i/>
                <w:iCs/>
              </w:rPr>
              <w:t>.</w:t>
            </w:r>
            <w:r w:rsidR="000D3487" w:rsidRPr="001F50A9">
              <w:rPr>
                <w:rFonts w:ascii="Times New Roman" w:hAnsi="Times New Roman" w:cs="Times New Roman"/>
                <w:i/>
                <w:iCs/>
              </w:rPr>
              <w:t xml:space="preserve"> €</w:t>
            </w:r>
          </w:p>
        </w:tc>
      </w:tr>
      <w:tr w:rsidR="000D3487" w:rsidRPr="007A0BE2" w14:paraId="52D6B381" w14:textId="77777777" w:rsidTr="00710693">
        <w:trPr>
          <w:jc w:val="center"/>
        </w:trPr>
        <w:tc>
          <w:tcPr>
            <w:tcW w:w="3871" w:type="pct"/>
            <w:tcBorders>
              <w:left w:val="nil"/>
              <w:bottom w:val="nil"/>
            </w:tcBorders>
            <w:shd w:val="clear" w:color="auto" w:fill="FFFFFF"/>
          </w:tcPr>
          <w:p w14:paraId="0EC0FBBA" w14:textId="77777777" w:rsidR="000D3487" w:rsidRPr="001F50A9" w:rsidRDefault="000D3487" w:rsidP="00710693">
            <w:pPr>
              <w:jc w:val="both"/>
              <w:rPr>
                <w:rFonts w:ascii="Times New Roman" w:hAnsi="Times New Roman" w:cs="Times New Roman"/>
                <w:i/>
                <w:iCs/>
              </w:rPr>
            </w:pPr>
            <w:r w:rsidRPr="001F50A9">
              <w:rPr>
                <w:rFonts w:ascii="Times New Roman" w:hAnsi="Times New Roman" w:cs="Times New Roman"/>
                <w:i/>
                <w:iCs/>
              </w:rPr>
              <w:t>Socijalna zaštita</w:t>
            </w:r>
          </w:p>
        </w:tc>
        <w:tc>
          <w:tcPr>
            <w:tcW w:w="1129" w:type="pct"/>
            <w:shd w:val="clear" w:color="auto" w:fill="DEEAF6" w:themeFill="accent5" w:themeFillTint="33"/>
          </w:tcPr>
          <w:p w14:paraId="1C85C4AC" w14:textId="07294578" w:rsidR="000D3487" w:rsidRPr="001F50A9" w:rsidRDefault="00DA765D" w:rsidP="00710693">
            <w:pPr>
              <w:jc w:val="right"/>
              <w:rPr>
                <w:rFonts w:ascii="Times New Roman" w:hAnsi="Times New Roman" w:cs="Times New Roman"/>
                <w:i/>
                <w:iCs/>
              </w:rPr>
            </w:pPr>
            <w:r>
              <w:rPr>
                <w:rFonts w:ascii="Times New Roman" w:hAnsi="Times New Roman" w:cs="Times New Roman"/>
                <w:i/>
                <w:iCs/>
              </w:rPr>
              <w:t>790.660</w:t>
            </w:r>
            <w:r w:rsidR="000D3487">
              <w:rPr>
                <w:rFonts w:ascii="Times New Roman" w:hAnsi="Times New Roman" w:cs="Times New Roman"/>
                <w:i/>
                <w:iCs/>
              </w:rPr>
              <w:t>.</w:t>
            </w:r>
            <w:r w:rsidR="000D3487" w:rsidRPr="001F50A9">
              <w:rPr>
                <w:rFonts w:ascii="Times New Roman" w:hAnsi="Times New Roman" w:cs="Times New Roman"/>
                <w:i/>
                <w:iCs/>
              </w:rPr>
              <w:t xml:space="preserve"> €</w:t>
            </w:r>
          </w:p>
        </w:tc>
      </w:tr>
    </w:tbl>
    <w:p w14:paraId="11B13E79" w14:textId="77777777" w:rsidR="000D3487" w:rsidRPr="00BF55BA" w:rsidRDefault="000D3487" w:rsidP="000D3487">
      <w:pPr>
        <w:pStyle w:val="Sadraj"/>
        <w:spacing w:line="240" w:lineRule="auto"/>
        <w:rPr>
          <w:color w:val="FF0000"/>
        </w:rPr>
      </w:pPr>
    </w:p>
    <w:p w14:paraId="57B65CEE" w14:textId="404F618D" w:rsidR="000D3487" w:rsidRPr="00F00042" w:rsidRDefault="000D3487" w:rsidP="000D3487">
      <w:pPr>
        <w:pStyle w:val="Sadraj"/>
        <w:spacing w:before="120" w:line="240" w:lineRule="auto"/>
        <w:rPr>
          <w:color w:val="auto"/>
        </w:rPr>
      </w:pPr>
      <w:r w:rsidRPr="00F00042">
        <w:rPr>
          <w:b/>
          <w:bCs/>
          <w:color w:val="auto"/>
        </w:rPr>
        <w:t>Opće javne uslug</w:t>
      </w:r>
      <w:r w:rsidRPr="00F00042">
        <w:rPr>
          <w:color w:val="auto"/>
        </w:rPr>
        <w:t xml:space="preserve">e planirane u iznosu od </w:t>
      </w:r>
      <w:r w:rsidR="00DA765D">
        <w:rPr>
          <w:color w:val="auto"/>
        </w:rPr>
        <w:t>684.716</w:t>
      </w:r>
      <w:r>
        <w:rPr>
          <w:color w:val="auto"/>
        </w:rPr>
        <w:t>.</w:t>
      </w:r>
      <w:r w:rsidRPr="00F00042">
        <w:rPr>
          <w:color w:val="auto"/>
        </w:rPr>
        <w:t xml:space="preserve"> € obuhvaćaju rashode ureda načelnika, rashode za osoblje u uredima, rashode pomoćnih službi za potrebe izvršnih tijela te rashode jedinstvenog upravnog odjela. Financijski i fiskalni poslovi proračuna  te proračunskog korisnika, također su obuhvaćeni ovom funkcijom, a odnose se na upravljanja financijskim i fiskalnim poslovima i organizacijskim jedinicama,  vođenja porezne politike i sl. Opće usluge odnose se na rashode organizacijskih jedinica koje nisu povezane s nekom specifičnom funkcijom; razvoj i provedba općih kadrovskih politika, cjelokupno ekonomsko, socijalno planiranje i statistika, rashodi za nabavljanje i opskrbljivanje, informatičke službe i službe za obradu podataka i slično.</w:t>
      </w:r>
    </w:p>
    <w:p w14:paraId="0A18006A" w14:textId="77777777" w:rsidR="000D3487" w:rsidRPr="00F00042" w:rsidRDefault="000D3487" w:rsidP="000D3487">
      <w:pPr>
        <w:pStyle w:val="Sadraj"/>
        <w:spacing w:before="120" w:line="240" w:lineRule="auto"/>
        <w:rPr>
          <w:color w:val="auto"/>
        </w:rPr>
      </w:pPr>
      <w:r w:rsidRPr="00F00042">
        <w:rPr>
          <w:b/>
          <w:bCs/>
          <w:color w:val="auto"/>
        </w:rPr>
        <w:t>Obrana</w:t>
      </w:r>
      <w:r w:rsidRPr="00F00042">
        <w:rPr>
          <w:color w:val="auto"/>
        </w:rPr>
        <w:t xml:space="preserve"> planirana u iznosu 2.500</w:t>
      </w:r>
      <w:r>
        <w:rPr>
          <w:color w:val="auto"/>
        </w:rPr>
        <w:t>.</w:t>
      </w:r>
      <w:r w:rsidRPr="00F00042">
        <w:rPr>
          <w:color w:val="auto"/>
        </w:rPr>
        <w:t>€ obuhvaća civilnu obranu koja uključuje rashode civilne obrane i organiziranja vježbi u kojima sudjeluju civilne institucije i građani (HGSS).</w:t>
      </w:r>
    </w:p>
    <w:p w14:paraId="55D48FD7" w14:textId="41BE9C9C" w:rsidR="000D3487" w:rsidRPr="00F00042" w:rsidRDefault="000D3487" w:rsidP="000D3487">
      <w:pPr>
        <w:pStyle w:val="Sadraj"/>
        <w:spacing w:before="120" w:line="240" w:lineRule="auto"/>
        <w:rPr>
          <w:color w:val="auto"/>
        </w:rPr>
      </w:pPr>
      <w:r w:rsidRPr="00F00042">
        <w:rPr>
          <w:b/>
          <w:bCs/>
          <w:color w:val="auto"/>
        </w:rPr>
        <w:t>Javni red i sigurnost</w:t>
      </w:r>
      <w:r w:rsidRPr="00F00042">
        <w:rPr>
          <w:color w:val="auto"/>
        </w:rPr>
        <w:t xml:space="preserve"> planiran u iznosu </w:t>
      </w:r>
      <w:r w:rsidR="003647CF">
        <w:rPr>
          <w:color w:val="auto"/>
        </w:rPr>
        <w:t>2</w:t>
      </w:r>
      <w:r>
        <w:rPr>
          <w:color w:val="auto"/>
        </w:rPr>
        <w:t>0.000.</w:t>
      </w:r>
      <w:r w:rsidRPr="00F00042">
        <w:rPr>
          <w:color w:val="auto"/>
        </w:rPr>
        <w:t xml:space="preserve">€ obuhvaća usluge protupožarne zaštite u koje se klasificiraju rashodi funkcioniranja javnih vatrogasnih postrojbi, dobrovoljnih vatrogasnih društava i ostalih ustanova za zaštitu od požara te rashodi za obuku i prevenciju od požara. </w:t>
      </w:r>
    </w:p>
    <w:p w14:paraId="569F00D3" w14:textId="5F036309" w:rsidR="000D3487" w:rsidRPr="00F00042" w:rsidRDefault="000D3487" w:rsidP="000D3487">
      <w:pPr>
        <w:pStyle w:val="Sadraj"/>
        <w:spacing w:before="120" w:line="240" w:lineRule="auto"/>
        <w:rPr>
          <w:color w:val="auto"/>
        </w:rPr>
      </w:pPr>
      <w:r w:rsidRPr="00F00042">
        <w:rPr>
          <w:b/>
          <w:bCs/>
          <w:color w:val="auto"/>
        </w:rPr>
        <w:t>Ekonomski poslovi</w:t>
      </w:r>
      <w:r w:rsidRPr="00F00042">
        <w:rPr>
          <w:color w:val="auto"/>
        </w:rPr>
        <w:t xml:space="preserve"> planirani su u iznosu </w:t>
      </w:r>
      <w:r w:rsidR="00A316AE">
        <w:rPr>
          <w:color w:val="auto"/>
        </w:rPr>
        <w:t>1.352.657</w:t>
      </w:r>
      <w:r>
        <w:rPr>
          <w:color w:val="auto"/>
        </w:rPr>
        <w:t>.</w:t>
      </w:r>
      <w:r w:rsidRPr="00F00042">
        <w:rPr>
          <w:color w:val="auto"/>
        </w:rPr>
        <w:t xml:space="preserve"> €. Od toga,</w:t>
      </w:r>
      <w:r>
        <w:rPr>
          <w:color w:val="auto"/>
        </w:rPr>
        <w:t xml:space="preserve"> r</w:t>
      </w:r>
      <w:r w:rsidRPr="00F00042">
        <w:rPr>
          <w:color w:val="auto"/>
        </w:rPr>
        <w:t xml:space="preserve">ashodi  Poljoprivredu, šumarstvo, ribolov i lov planirani su u iznosu </w:t>
      </w:r>
      <w:r w:rsidR="009B7A80">
        <w:rPr>
          <w:color w:val="auto"/>
        </w:rPr>
        <w:t>17.800</w:t>
      </w:r>
      <w:r>
        <w:rPr>
          <w:color w:val="auto"/>
        </w:rPr>
        <w:t>.</w:t>
      </w:r>
      <w:r w:rsidRPr="00F00042">
        <w:rPr>
          <w:color w:val="auto"/>
        </w:rPr>
        <w:t xml:space="preserve"> € a uključuju rashode praćenja i funkcioniranja poljoprivredne djelatnosti te subvencije poljoprivrednicima. U ovu podskupinu klasificiraju se i rashodi službi koje se bave kontrolom štetočina i usjeva, sufinanciranje kontrole i upravljanja nad komercijalnim i sportskim lovom. </w:t>
      </w:r>
      <w:r w:rsidR="009B7A80">
        <w:rPr>
          <w:color w:val="auto"/>
        </w:rPr>
        <w:t>Za gorivo i energiju planirano je 2.900.</w:t>
      </w:r>
      <w:r w:rsidR="00313E97">
        <w:rPr>
          <w:color w:val="auto"/>
        </w:rPr>
        <w:t xml:space="preserve">€ </w:t>
      </w:r>
      <w:r w:rsidRPr="00F00042">
        <w:rPr>
          <w:color w:val="auto"/>
        </w:rPr>
        <w:t xml:space="preserve">Promet  planiran u iznosu </w:t>
      </w:r>
      <w:r w:rsidR="009B7A80">
        <w:rPr>
          <w:color w:val="auto"/>
        </w:rPr>
        <w:t>1.302</w:t>
      </w:r>
      <w:r>
        <w:rPr>
          <w:color w:val="auto"/>
        </w:rPr>
        <w:t>.</w:t>
      </w:r>
      <w:r w:rsidR="009B7A80">
        <w:rPr>
          <w:color w:val="auto"/>
        </w:rPr>
        <w:t>457</w:t>
      </w:r>
      <w:r w:rsidRPr="00F00042">
        <w:rPr>
          <w:color w:val="auto"/>
        </w:rPr>
        <w:t xml:space="preserve"> € obuhvaća rashode funkcioniranja, korištenja, izgradnje i održavanja sustava i objekata cestovnog prometa (ceste, mostovi, parkirališta, pješačke staze i slično)  te cjevovoda i ostalih prometnih sustava. </w:t>
      </w:r>
      <w:r w:rsidR="009B7A80">
        <w:rPr>
          <w:color w:val="auto"/>
        </w:rPr>
        <w:t xml:space="preserve"> Iznos planiran od 27.50</w:t>
      </w:r>
      <w:r>
        <w:rPr>
          <w:color w:val="auto"/>
        </w:rPr>
        <w:t>0.</w:t>
      </w:r>
      <w:r w:rsidRPr="00F00042">
        <w:rPr>
          <w:color w:val="auto"/>
        </w:rPr>
        <w:t xml:space="preserve"> € u koje se uključuje sufinanciranje</w:t>
      </w:r>
      <w:r>
        <w:rPr>
          <w:color w:val="auto"/>
        </w:rPr>
        <w:t xml:space="preserve"> </w:t>
      </w:r>
      <w:r w:rsidRPr="00F00042">
        <w:rPr>
          <w:color w:val="auto"/>
        </w:rPr>
        <w:t>turističke djelatnosti, rashodi turističkih zajednica i ureda, promotivnih kampanja te promicanja i razvoja turizma</w:t>
      </w:r>
      <w:r>
        <w:rPr>
          <w:color w:val="auto"/>
        </w:rPr>
        <w:t xml:space="preserve"> </w:t>
      </w:r>
      <w:r w:rsidR="005A488D">
        <w:rPr>
          <w:color w:val="auto"/>
        </w:rPr>
        <w:t>i</w:t>
      </w:r>
      <w:r>
        <w:rPr>
          <w:color w:val="auto"/>
        </w:rPr>
        <w:t xml:space="preserve"> ekonomski poslovi koji nisu drugdje svrstani u iznosu od 2.000.€.</w:t>
      </w:r>
    </w:p>
    <w:p w14:paraId="2CEF70B3" w14:textId="34B4392C" w:rsidR="000D3487" w:rsidRPr="005A488D" w:rsidRDefault="000D3487" w:rsidP="000D3487">
      <w:pPr>
        <w:pStyle w:val="Sadraj"/>
        <w:spacing w:before="120" w:line="240" w:lineRule="auto"/>
        <w:rPr>
          <w:color w:val="auto"/>
        </w:rPr>
      </w:pPr>
      <w:r w:rsidRPr="005A488D">
        <w:rPr>
          <w:b/>
          <w:bCs/>
          <w:color w:val="auto"/>
        </w:rPr>
        <w:t>Zaštita okoliša</w:t>
      </w:r>
      <w:r w:rsidRPr="005A488D">
        <w:rPr>
          <w:color w:val="auto"/>
        </w:rPr>
        <w:t xml:space="preserve"> planirana je u iznosu </w:t>
      </w:r>
      <w:r w:rsidR="005A488D">
        <w:rPr>
          <w:color w:val="auto"/>
        </w:rPr>
        <w:t>29.700</w:t>
      </w:r>
      <w:r w:rsidRPr="005A488D">
        <w:rPr>
          <w:color w:val="auto"/>
        </w:rPr>
        <w:t xml:space="preserve">. €, a odnosi se na </w:t>
      </w:r>
      <w:r w:rsidR="005A488D">
        <w:rPr>
          <w:color w:val="auto"/>
        </w:rPr>
        <w:t xml:space="preserve">poslovei usluge </w:t>
      </w:r>
      <w:r w:rsidRPr="005A488D">
        <w:rPr>
          <w:color w:val="auto"/>
        </w:rPr>
        <w:t xml:space="preserve"> zaštite okoliša i iznosu od </w:t>
      </w:r>
      <w:r w:rsidR="005A488D">
        <w:rPr>
          <w:color w:val="auto"/>
        </w:rPr>
        <w:t>23.300</w:t>
      </w:r>
      <w:r w:rsidRPr="005A488D">
        <w:rPr>
          <w:color w:val="auto"/>
        </w:rPr>
        <w:t xml:space="preserve">.€ koje je </w:t>
      </w:r>
      <w:r w:rsidR="00950BA8">
        <w:rPr>
          <w:color w:val="auto"/>
        </w:rPr>
        <w:t xml:space="preserve">vezano za čišćenje okorovljenih i zapuštenig parcela,veterinarske usluge koje su vezane za zbrinjavanje lešina i pasa lutalica kao i deratizacija i dezinsekcija. Gospodarenje otpadnim vodama u </w:t>
      </w:r>
      <w:r w:rsidR="00950BA8">
        <w:rPr>
          <w:color w:val="auto"/>
        </w:rPr>
        <w:lastRenderedPageBreak/>
        <w:t>iznosu od 400.€ odnosi se na odvoz i izbrinjavanje istoga. Za gospodarenje otpadom planirano je 6.000.€ a odnosi se na odvoz otpada i zbrinjavanje , reciklažno dvorište i  naknada za smanjenje količine miješanog komunalnog otpada.</w:t>
      </w:r>
    </w:p>
    <w:p w14:paraId="78C358E4" w14:textId="70CC411E" w:rsidR="000D3487" w:rsidRPr="00F00042" w:rsidRDefault="000D3487" w:rsidP="000D3487">
      <w:pPr>
        <w:pStyle w:val="Sadraj"/>
        <w:spacing w:before="120" w:line="240" w:lineRule="auto"/>
        <w:rPr>
          <w:color w:val="auto"/>
        </w:rPr>
      </w:pPr>
      <w:r w:rsidRPr="00F00042">
        <w:rPr>
          <w:b/>
          <w:bCs/>
          <w:color w:val="auto"/>
        </w:rPr>
        <w:t>Usluge unaprijeđena stanovanja i zajednice</w:t>
      </w:r>
      <w:r w:rsidRPr="00F00042">
        <w:rPr>
          <w:color w:val="auto"/>
        </w:rPr>
        <w:t xml:space="preserve"> planirani su u iznosu </w:t>
      </w:r>
      <w:r>
        <w:rPr>
          <w:color w:val="auto"/>
        </w:rPr>
        <w:t>1.</w:t>
      </w:r>
      <w:r w:rsidR="00950BA8">
        <w:rPr>
          <w:color w:val="auto"/>
        </w:rPr>
        <w:t>438.200</w:t>
      </w:r>
      <w:r>
        <w:rPr>
          <w:color w:val="auto"/>
        </w:rPr>
        <w:t>.</w:t>
      </w:r>
      <w:r w:rsidRPr="00F00042">
        <w:rPr>
          <w:color w:val="auto"/>
        </w:rPr>
        <w:t xml:space="preserve"> €, a obuhvaća razvoj zajednice koja uključuje rashode provedbe zakona o prostornom planiranju i korištenju zemljišta te propisa o izgradnji kao i planove rekonstrukcije stambenih, komunalnih, zdravstvenih, kulturnih, prosvjetnih, odgojnih, rekreacijskih i drugih građevinskih objekata zajednice. Također, ova funkcija obuhvaća i rashode opskrbe vodom te javnu rasvjetu koja obuhvaća upravljanje poslovima javne rasvjete te rashode za postavljanje, održavanje i općenito funkcioniranje javne rasvjete. Osim navedenog obuhvaća i rashode vezane za stanovanje i komunalne pogodnosti koji nisu drugdje klasificirani.</w:t>
      </w:r>
    </w:p>
    <w:p w14:paraId="7936292C" w14:textId="23B86FD7" w:rsidR="000D3487" w:rsidRPr="00F00042" w:rsidRDefault="000D3487" w:rsidP="000D3487">
      <w:pPr>
        <w:pStyle w:val="Sadraj"/>
        <w:spacing w:before="120" w:line="240" w:lineRule="auto"/>
        <w:rPr>
          <w:color w:val="auto"/>
        </w:rPr>
      </w:pPr>
      <w:r w:rsidRPr="00F00042">
        <w:rPr>
          <w:b/>
          <w:bCs/>
          <w:color w:val="auto"/>
        </w:rPr>
        <w:t>Rekreacija, kultura i religija</w:t>
      </w:r>
      <w:r w:rsidRPr="00F00042">
        <w:rPr>
          <w:color w:val="auto"/>
        </w:rPr>
        <w:t xml:space="preserve"> planirani su u iznosu </w:t>
      </w:r>
      <w:r w:rsidR="00E31D6B">
        <w:rPr>
          <w:color w:val="auto"/>
        </w:rPr>
        <w:t>3</w:t>
      </w:r>
      <w:r>
        <w:rPr>
          <w:color w:val="auto"/>
        </w:rPr>
        <w:t>6.000.</w:t>
      </w:r>
      <w:r w:rsidRPr="00F00042">
        <w:rPr>
          <w:color w:val="auto"/>
        </w:rPr>
        <w:t xml:space="preserve"> €, a obuhvaća službe rekreacije i sporta koje uključuju rashode pružanja sportskih i rekreacijskih usluga te nadzora i funkcioniranja sportskih i rekreacijskih objekata, Službe kulture obuhvaćaju rashode funkcioniranja ili podrške funkcioniranju ustanovama koje pružaju kulturne usluge, kao i rashode proizvodnje, funkcioniranja ili podrške funkcioniranju kulturnih događaja – koncerti,</w:t>
      </w:r>
      <w:r>
        <w:rPr>
          <w:color w:val="auto"/>
        </w:rPr>
        <w:t xml:space="preserve"> gostovanja</w:t>
      </w:r>
      <w:r w:rsidRPr="00F00042">
        <w:rPr>
          <w:color w:val="auto"/>
        </w:rPr>
        <w:t xml:space="preserve">  i slično. Obuhvaćaju se i nacionalne, regionalne i lokalne proslave koje nisu namijenjene isključivo privlačenju turista. Religijske i druge službe zajednice uključuju rashode za funkcioniranje, održavanje i popravak objekata za religijske i druge službe zajednice, donacije vjerskim zajednicama, političkim strankama i sl. </w:t>
      </w:r>
    </w:p>
    <w:p w14:paraId="2DD6710D" w14:textId="27AB443E" w:rsidR="000D3487" w:rsidRPr="00F00042" w:rsidRDefault="000D3487" w:rsidP="000D3487">
      <w:pPr>
        <w:pStyle w:val="Sadraj"/>
        <w:spacing w:before="120" w:line="240" w:lineRule="auto"/>
        <w:rPr>
          <w:color w:val="auto"/>
        </w:rPr>
      </w:pPr>
      <w:r w:rsidRPr="00F00042">
        <w:rPr>
          <w:b/>
          <w:bCs/>
          <w:color w:val="auto"/>
        </w:rPr>
        <w:t>Obrazovanje</w:t>
      </w:r>
      <w:r w:rsidRPr="00F00042">
        <w:rPr>
          <w:color w:val="auto"/>
        </w:rPr>
        <w:t xml:space="preserve"> je planirano u iznosu </w:t>
      </w:r>
      <w:r w:rsidR="00E31D6B">
        <w:rPr>
          <w:color w:val="auto"/>
        </w:rPr>
        <w:t>463.400</w:t>
      </w:r>
      <w:r>
        <w:rPr>
          <w:color w:val="auto"/>
        </w:rPr>
        <w:t>.</w:t>
      </w:r>
      <w:r w:rsidRPr="00F00042">
        <w:rPr>
          <w:color w:val="auto"/>
        </w:rPr>
        <w:t xml:space="preserve"> €, a odnosi se na predškolsko i osnovno obrazovanje, srednjoškolsko obrazovanje te </w:t>
      </w:r>
      <w:r>
        <w:rPr>
          <w:color w:val="auto"/>
        </w:rPr>
        <w:t>usluge obrazovanja koje nisu drugdje svrstane</w:t>
      </w:r>
      <w:r w:rsidRPr="00F00042">
        <w:rPr>
          <w:color w:val="auto"/>
        </w:rPr>
        <w:t xml:space="preserve"> </w:t>
      </w:r>
      <w:r>
        <w:rPr>
          <w:color w:val="auto"/>
        </w:rPr>
        <w:t>.</w:t>
      </w:r>
      <w:r w:rsidR="00B96661">
        <w:rPr>
          <w:color w:val="auto"/>
        </w:rPr>
        <w:t xml:space="preserve"> Za predškolsko obrazovanje planirano je 437,600.€ : 243.600.€ odnosi se na Općinu ( prijenosi pror.korisniku , </w:t>
      </w:r>
      <w:r w:rsidR="00A631A1">
        <w:rPr>
          <w:color w:val="auto"/>
        </w:rPr>
        <w:t>opremanje dječijih igrališta sufinanciranje smještaja djece u jaslice i vrtić, troškovi dječijih darova sa Sv.nikolu, mala škola i škola plivanja) a  194.000.€ odnosi se na troškove proračunskog korisnika DV. Za osnovno školsko obrazovanje planirano je 18.000.€ a odnosi se na sufinanciranje nabavke školskih knjiga i radnih bilježnica  te kapitalne prijenose osnovnim školama. Za srednješkolsko obrazovanje planirano je 1.000.€ a Usl.koje nisu nigdje drugdje svrstane – stipendije za studente u iznosu od 6.800.€.</w:t>
      </w:r>
    </w:p>
    <w:p w14:paraId="16BBC123" w14:textId="2C3FAD40" w:rsidR="000D3487" w:rsidRDefault="000D3487" w:rsidP="000D3487">
      <w:pPr>
        <w:pStyle w:val="Sadraj"/>
        <w:spacing w:before="120" w:line="240" w:lineRule="auto"/>
        <w:rPr>
          <w:color w:val="auto"/>
        </w:rPr>
      </w:pPr>
      <w:r w:rsidRPr="00F00042">
        <w:rPr>
          <w:b/>
          <w:bCs/>
          <w:color w:val="auto"/>
        </w:rPr>
        <w:t>Socijalna zaštita</w:t>
      </w:r>
      <w:r w:rsidRPr="00F00042">
        <w:rPr>
          <w:color w:val="auto"/>
        </w:rPr>
        <w:t xml:space="preserve"> planirana je u iznosu </w:t>
      </w:r>
      <w:r w:rsidR="001744C3">
        <w:rPr>
          <w:color w:val="auto"/>
        </w:rPr>
        <w:t>790.660</w:t>
      </w:r>
      <w:r>
        <w:rPr>
          <w:color w:val="auto"/>
        </w:rPr>
        <w:t>.</w:t>
      </w:r>
      <w:r w:rsidRPr="00F00042">
        <w:rPr>
          <w:color w:val="auto"/>
        </w:rPr>
        <w:t xml:space="preserve"> €, a odnosi se na Funkcij</w:t>
      </w:r>
      <w:r>
        <w:rPr>
          <w:color w:val="auto"/>
        </w:rPr>
        <w:t>u</w:t>
      </w:r>
      <w:r w:rsidRPr="00F00042">
        <w:rPr>
          <w:color w:val="auto"/>
        </w:rPr>
        <w:t xml:space="preserve"> obitelj i djeca </w:t>
      </w:r>
      <w:r>
        <w:rPr>
          <w:color w:val="auto"/>
        </w:rPr>
        <w:t xml:space="preserve">koja se </w:t>
      </w:r>
      <w:r w:rsidRPr="00F00042">
        <w:rPr>
          <w:color w:val="auto"/>
        </w:rPr>
        <w:t xml:space="preserve">odnosi  na pružanje pomoći domaćinstvima s maloljetnom djecom, porodiljske naknade, oprema za novorođenčad, smještaj i hrana tijekom cijelog dana za djecu predškolskog uzrasta. Stanovanje obuhvaća pomoći domaćinstvima za pokrivanje troškova stanovanja (sufinanciranje stanarine i slično). Socijalna pomoć stanovništvu koje nije obuhvaćeno redovnim socijalnim programima obuhvaća pomoći (novčane ili u naturi) osobama s niskim primanjima. Aktivnosti socijalne zaštite koje nisu drugdje svrstane obuhvaćaju </w:t>
      </w:r>
      <w:r>
        <w:rPr>
          <w:color w:val="auto"/>
        </w:rPr>
        <w:t>aktivnosti proračunskog korisnika</w:t>
      </w:r>
      <w:r w:rsidR="001744C3">
        <w:rPr>
          <w:color w:val="auto"/>
        </w:rPr>
        <w:t>(604.000.€)</w:t>
      </w:r>
    </w:p>
    <w:p w14:paraId="3BED2525" w14:textId="77777777" w:rsidR="000D3487" w:rsidRDefault="000D3487" w:rsidP="000D3487">
      <w:pPr>
        <w:pStyle w:val="Sadraj"/>
        <w:spacing w:before="120" w:line="240" w:lineRule="auto"/>
        <w:rPr>
          <w:color w:val="auto"/>
        </w:rPr>
      </w:pPr>
    </w:p>
    <w:p w14:paraId="1B1CA160" w14:textId="1E5A489C" w:rsidR="001744C3" w:rsidRDefault="001744C3" w:rsidP="000D3487">
      <w:pPr>
        <w:pStyle w:val="Sadraj"/>
        <w:spacing w:before="120" w:line="240" w:lineRule="auto"/>
        <w:rPr>
          <w:color w:val="auto"/>
        </w:rPr>
      </w:pPr>
      <w:r>
        <w:rPr>
          <w:color w:val="auto"/>
        </w:rPr>
        <w:tab/>
        <w:t xml:space="preserve">2.5. RAČUN FINANCIRANJA </w:t>
      </w:r>
    </w:p>
    <w:p w14:paraId="07ABD56A" w14:textId="77777777" w:rsidR="001744C3" w:rsidRDefault="001744C3" w:rsidP="000D3487">
      <w:pPr>
        <w:pStyle w:val="Sadraj"/>
        <w:spacing w:before="120" w:line="240" w:lineRule="auto"/>
        <w:rPr>
          <w:color w:val="auto"/>
        </w:rPr>
      </w:pPr>
    </w:p>
    <w:p w14:paraId="233C00B3" w14:textId="5BF44D6E" w:rsidR="000B78E2" w:rsidRDefault="001744C3" w:rsidP="00466765">
      <w:pPr>
        <w:pStyle w:val="Sadraj"/>
        <w:spacing w:line="240" w:lineRule="auto"/>
        <w:rPr>
          <w:color w:val="auto"/>
        </w:rPr>
      </w:pPr>
      <w:r>
        <w:rPr>
          <w:color w:val="auto"/>
        </w:rPr>
        <w:tab/>
      </w:r>
      <w:r w:rsidR="000B78E2" w:rsidRPr="00E466EC">
        <w:rPr>
          <w:color w:val="auto"/>
        </w:rPr>
        <w:t xml:space="preserve">Prema Zakona o proračunu (NN 144/21) u računu financiranja iskazuju se primici od financijske imovine i zaduženja te izdaci za financijsku imovinu i za otplatu kredita i zajmova. </w:t>
      </w:r>
      <w:r w:rsidR="000B78E2">
        <w:rPr>
          <w:color w:val="auto"/>
        </w:rPr>
        <w:t>U</w:t>
      </w:r>
      <w:r w:rsidR="000B78E2" w:rsidRPr="00E466EC">
        <w:rPr>
          <w:color w:val="auto"/>
        </w:rPr>
        <w:t xml:space="preserve"> 202</w:t>
      </w:r>
      <w:r w:rsidR="000B78E2">
        <w:rPr>
          <w:color w:val="auto"/>
        </w:rPr>
        <w:t>4</w:t>
      </w:r>
      <w:r w:rsidR="000B78E2" w:rsidRPr="00E466EC">
        <w:rPr>
          <w:color w:val="auto"/>
        </w:rPr>
        <w:t xml:space="preserve">. godini Općina </w:t>
      </w:r>
      <w:r w:rsidR="000B78E2">
        <w:rPr>
          <w:color w:val="auto"/>
        </w:rPr>
        <w:t xml:space="preserve">Šandrovac ne planira </w:t>
      </w:r>
      <w:r w:rsidR="000B78E2" w:rsidRPr="00E466EC">
        <w:rPr>
          <w:color w:val="auto"/>
        </w:rPr>
        <w:t xml:space="preserve"> primitke</w:t>
      </w:r>
      <w:r w:rsidR="000B78E2">
        <w:rPr>
          <w:color w:val="auto"/>
        </w:rPr>
        <w:t xml:space="preserve"> od zaduživanja .U</w:t>
      </w:r>
      <w:r w:rsidR="000B78E2" w:rsidRPr="00E466EC">
        <w:rPr>
          <w:color w:val="auto"/>
        </w:rPr>
        <w:t xml:space="preserve"> računu financiranja, primici od financijske imovine i zaduženja </w:t>
      </w:r>
      <w:r w:rsidR="000B78E2">
        <w:rPr>
          <w:color w:val="auto"/>
        </w:rPr>
        <w:t xml:space="preserve"> iznosi 0.€ </w:t>
      </w:r>
      <w:r w:rsidR="000B78E2" w:rsidRPr="00E466EC">
        <w:rPr>
          <w:color w:val="auto"/>
        </w:rPr>
        <w:t xml:space="preserve">te izdaci za financijsku imovinu i otplatu zajmova iskazani su s iznosom </w:t>
      </w:r>
      <w:r w:rsidR="000B78E2">
        <w:rPr>
          <w:color w:val="auto"/>
        </w:rPr>
        <w:t>17.050.€</w:t>
      </w:r>
      <w:r w:rsidR="000B78E2" w:rsidRPr="00E466EC">
        <w:rPr>
          <w:color w:val="auto"/>
        </w:rPr>
        <w:t xml:space="preserve"> €. Slijedom navedenog iskazan</w:t>
      </w:r>
      <w:r w:rsidR="000B78E2">
        <w:rPr>
          <w:color w:val="auto"/>
        </w:rPr>
        <w:t xml:space="preserve"> je</w:t>
      </w:r>
      <w:r w:rsidR="000B78E2" w:rsidRPr="00E466EC">
        <w:rPr>
          <w:color w:val="auto"/>
        </w:rPr>
        <w:t xml:space="preserve"> račun financiranja prema ekonomskoj klasifikaciji, račun financiranja prema izvorima financiranja te analitički prikaz izvršenih izdataka </w:t>
      </w:r>
      <w:r w:rsidR="000B78E2">
        <w:rPr>
          <w:color w:val="auto"/>
        </w:rPr>
        <w:t>koji se odnose na otplatu glavnice  dugoročnog zajma.</w:t>
      </w:r>
      <w:r w:rsidR="000B78E2">
        <w:rPr>
          <w:color w:val="auto"/>
        </w:rPr>
        <w:tab/>
      </w:r>
    </w:p>
    <w:p w14:paraId="4D679AF8" w14:textId="59D38902" w:rsidR="000D3487" w:rsidRDefault="000B78E2" w:rsidP="000B78E2">
      <w:pPr>
        <w:pStyle w:val="Sadraj"/>
        <w:spacing w:before="120" w:line="240" w:lineRule="auto"/>
        <w:ind w:firstLine="708"/>
        <w:rPr>
          <w:color w:val="auto"/>
        </w:rPr>
      </w:pPr>
      <w:r>
        <w:rPr>
          <w:color w:val="auto"/>
        </w:rPr>
        <w:lastRenderedPageBreak/>
        <w:t>2.6. PRENESENI VIŠAK ILI PRENESENI MANJAK</w:t>
      </w:r>
    </w:p>
    <w:p w14:paraId="34BF13E4" w14:textId="77777777" w:rsidR="000B78E2" w:rsidRDefault="000B78E2" w:rsidP="000D3487">
      <w:pPr>
        <w:pStyle w:val="Sadraj"/>
        <w:spacing w:before="120" w:line="240" w:lineRule="auto"/>
        <w:rPr>
          <w:color w:val="auto"/>
        </w:rPr>
      </w:pPr>
    </w:p>
    <w:p w14:paraId="504CE2D3" w14:textId="3437C028" w:rsidR="000B78E2" w:rsidRPr="000B78E2" w:rsidRDefault="000B78E2" w:rsidP="000B78E2">
      <w:pPr>
        <w:jc w:val="both"/>
        <w:rPr>
          <w:rFonts w:ascii="Times New Roman" w:hAnsi="Times New Roman" w:cs="Times New Roman"/>
          <w:sz w:val="24"/>
        </w:rPr>
      </w:pPr>
      <w:r w:rsidRPr="000B78E2">
        <w:rPr>
          <w:rFonts w:ascii="Times New Roman" w:hAnsi="Times New Roman" w:cs="Times New Roman"/>
          <w:sz w:val="24"/>
        </w:rPr>
        <w:t>Planom proračuna za 202</w:t>
      </w:r>
      <w:r>
        <w:rPr>
          <w:rFonts w:ascii="Times New Roman" w:hAnsi="Times New Roman" w:cs="Times New Roman"/>
          <w:sz w:val="24"/>
        </w:rPr>
        <w:t>5</w:t>
      </w:r>
      <w:r w:rsidRPr="000B78E2">
        <w:rPr>
          <w:rFonts w:ascii="Times New Roman" w:hAnsi="Times New Roman" w:cs="Times New Roman"/>
          <w:sz w:val="24"/>
        </w:rPr>
        <w:t xml:space="preserve">. godinu planiran je preneseni višak prihoda poslovanje  u iznosu </w:t>
      </w:r>
      <w:r>
        <w:rPr>
          <w:rFonts w:ascii="Times New Roman" w:hAnsi="Times New Roman" w:cs="Times New Roman"/>
          <w:sz w:val="24"/>
        </w:rPr>
        <w:t>10.500</w:t>
      </w:r>
      <w:r w:rsidRPr="000B78E2">
        <w:rPr>
          <w:rFonts w:ascii="Times New Roman" w:hAnsi="Times New Roman" w:cs="Times New Roman"/>
          <w:sz w:val="24"/>
        </w:rPr>
        <w:t>. €. Višak planiranog prihoda na dan 31. prosinca 202</w:t>
      </w:r>
      <w:r>
        <w:rPr>
          <w:rFonts w:ascii="Times New Roman" w:hAnsi="Times New Roman" w:cs="Times New Roman"/>
          <w:sz w:val="24"/>
        </w:rPr>
        <w:t>4</w:t>
      </w:r>
      <w:r w:rsidRPr="000B78E2">
        <w:rPr>
          <w:rFonts w:ascii="Times New Roman" w:hAnsi="Times New Roman" w:cs="Times New Roman"/>
          <w:sz w:val="24"/>
        </w:rPr>
        <w:t>. godine bit će evidentiran u knjigovodstvenoj evidenciji te se prenosi u novu proračunsku godinu i</w:t>
      </w:r>
      <w:r w:rsidRPr="000B78E2">
        <w:rPr>
          <w:rFonts w:ascii="Times New Roman" w:hAnsi="Times New Roman" w:cs="Times New Roman"/>
          <w:color w:val="FF0000"/>
          <w:sz w:val="24"/>
        </w:rPr>
        <w:t xml:space="preserve"> </w:t>
      </w:r>
      <w:r w:rsidRPr="000B78E2">
        <w:rPr>
          <w:rFonts w:ascii="Times New Roman" w:hAnsi="Times New Roman" w:cs="Times New Roman"/>
          <w:sz w:val="24"/>
        </w:rPr>
        <w:t>rasporedit će se za plaćanje obveza u tekućoj godini .</w:t>
      </w:r>
    </w:p>
    <w:p w14:paraId="105394F5" w14:textId="672FE07D" w:rsidR="000D3487" w:rsidRDefault="000B78E2" w:rsidP="000B78E2">
      <w:pPr>
        <w:pStyle w:val="Sadraj"/>
        <w:spacing w:before="120" w:line="240" w:lineRule="auto"/>
        <w:jc w:val="center"/>
        <w:rPr>
          <w:color w:val="auto"/>
        </w:rPr>
      </w:pPr>
      <w:r>
        <w:rPr>
          <w:color w:val="auto"/>
        </w:rPr>
        <w:t>***********</w:t>
      </w:r>
    </w:p>
    <w:p w14:paraId="25EBC429" w14:textId="77777777" w:rsidR="000B78E2" w:rsidRDefault="000B78E2" w:rsidP="000B78E2">
      <w:pPr>
        <w:pStyle w:val="Sadraj"/>
        <w:spacing w:before="120" w:line="240" w:lineRule="auto"/>
        <w:jc w:val="center"/>
        <w:rPr>
          <w:color w:val="auto"/>
        </w:rPr>
      </w:pPr>
    </w:p>
    <w:p w14:paraId="71864149" w14:textId="77777777" w:rsidR="000D3487" w:rsidRPr="00F00042" w:rsidRDefault="000D3487" w:rsidP="000D3487">
      <w:pPr>
        <w:pStyle w:val="Sadraj"/>
        <w:spacing w:line="240" w:lineRule="auto"/>
        <w:rPr>
          <w:color w:val="auto"/>
        </w:rPr>
      </w:pPr>
      <w:r w:rsidRPr="00F00042">
        <w:rPr>
          <w:color w:val="auto"/>
        </w:rPr>
        <w:t xml:space="preserve">Sukladno Pravilniku o proračunskim klasifikacijama organizacijska klasifikacija uspostavlja se definiranjem razdjela, glava i proračunskih korisnika. Razdjel je organizacijska razina utvrđena za potrebe planiranja i izvršavanja proračuna, a sastoji se od jedne ili više glava. Status razdjela proračuna jedinica lokalne i područne (regionalne) samouprave može dodijeliti izvršnom tijelu, predstavničkom tijelu i upravnim tijelima. Sukladno gore citiranom Pravilniku, Proračun Općine </w:t>
      </w:r>
      <w:r>
        <w:rPr>
          <w:color w:val="auto"/>
        </w:rPr>
        <w:t>Šandrovac</w:t>
      </w:r>
      <w:r w:rsidRPr="00F00042">
        <w:rPr>
          <w:color w:val="auto"/>
        </w:rPr>
        <w:t xml:space="preserve"> sukladno Pravilniku o proračunskim klasifikacijama strukturiran je u </w:t>
      </w:r>
      <w:r>
        <w:rPr>
          <w:color w:val="auto"/>
        </w:rPr>
        <w:t>tri</w:t>
      </w:r>
      <w:r w:rsidRPr="00F00042">
        <w:rPr>
          <w:color w:val="auto"/>
        </w:rPr>
        <w:t xml:space="preserve"> razdjela</w:t>
      </w:r>
    </w:p>
    <w:p w14:paraId="468375E5" w14:textId="77777777" w:rsidR="000D3487" w:rsidRPr="00F00042" w:rsidRDefault="000D3487" w:rsidP="000D3487">
      <w:pPr>
        <w:pStyle w:val="Sadraj"/>
        <w:numPr>
          <w:ilvl w:val="0"/>
          <w:numId w:val="7"/>
        </w:numPr>
        <w:spacing w:line="240" w:lineRule="auto"/>
        <w:rPr>
          <w:color w:val="auto"/>
        </w:rPr>
      </w:pPr>
      <w:r w:rsidRPr="00F00042">
        <w:rPr>
          <w:color w:val="auto"/>
        </w:rPr>
        <w:t>Predstavničk</w:t>
      </w:r>
      <w:r>
        <w:rPr>
          <w:color w:val="auto"/>
        </w:rPr>
        <w:t>o</w:t>
      </w:r>
      <w:r w:rsidRPr="00F00042">
        <w:rPr>
          <w:color w:val="auto"/>
        </w:rPr>
        <w:t xml:space="preserve"> tijelo</w:t>
      </w:r>
    </w:p>
    <w:p w14:paraId="3C4EAD14" w14:textId="77777777" w:rsidR="000D3487" w:rsidRDefault="000D3487" w:rsidP="000D3487">
      <w:pPr>
        <w:pStyle w:val="Sadraj"/>
        <w:numPr>
          <w:ilvl w:val="0"/>
          <w:numId w:val="19"/>
        </w:numPr>
        <w:spacing w:line="240" w:lineRule="auto"/>
        <w:rPr>
          <w:color w:val="auto"/>
        </w:rPr>
      </w:pPr>
      <w:r w:rsidRPr="00F00042">
        <w:rPr>
          <w:color w:val="auto"/>
        </w:rPr>
        <w:t>Općinsko vijeće</w:t>
      </w:r>
    </w:p>
    <w:p w14:paraId="3152BEC5" w14:textId="77777777" w:rsidR="000D3487" w:rsidRPr="0090657E" w:rsidRDefault="000D3487" w:rsidP="000D3487">
      <w:pPr>
        <w:pStyle w:val="Sadraj"/>
        <w:numPr>
          <w:ilvl w:val="0"/>
          <w:numId w:val="7"/>
        </w:numPr>
        <w:spacing w:line="240" w:lineRule="auto"/>
        <w:rPr>
          <w:color w:val="auto"/>
        </w:rPr>
      </w:pPr>
      <w:r>
        <w:rPr>
          <w:color w:val="auto"/>
        </w:rPr>
        <w:t xml:space="preserve"> Izvršno </w:t>
      </w:r>
      <w:r w:rsidRPr="00F00042">
        <w:rPr>
          <w:color w:val="auto"/>
        </w:rPr>
        <w:t>tijelo</w:t>
      </w:r>
    </w:p>
    <w:p w14:paraId="4E6D51A0" w14:textId="77777777" w:rsidR="000D3487" w:rsidRPr="00F00042" w:rsidRDefault="000D3487" w:rsidP="000D3487">
      <w:pPr>
        <w:pStyle w:val="Sadraj"/>
        <w:numPr>
          <w:ilvl w:val="0"/>
          <w:numId w:val="19"/>
        </w:numPr>
        <w:spacing w:line="240" w:lineRule="auto"/>
        <w:rPr>
          <w:color w:val="auto"/>
        </w:rPr>
      </w:pPr>
      <w:r w:rsidRPr="00F00042">
        <w:rPr>
          <w:color w:val="auto"/>
        </w:rPr>
        <w:t>Općinski načelnik</w:t>
      </w:r>
    </w:p>
    <w:p w14:paraId="52E13A98" w14:textId="77777777" w:rsidR="000D3487" w:rsidRPr="00F00042" w:rsidRDefault="000D3487" w:rsidP="000D3487">
      <w:pPr>
        <w:pStyle w:val="Sadraj"/>
        <w:numPr>
          <w:ilvl w:val="0"/>
          <w:numId w:val="7"/>
        </w:numPr>
        <w:spacing w:line="240" w:lineRule="auto"/>
        <w:rPr>
          <w:color w:val="auto"/>
        </w:rPr>
      </w:pPr>
      <w:r>
        <w:rPr>
          <w:color w:val="auto"/>
        </w:rPr>
        <w:t>JUO</w:t>
      </w:r>
    </w:p>
    <w:p w14:paraId="2591C066" w14:textId="77777777" w:rsidR="000D3487" w:rsidRPr="00F00042" w:rsidRDefault="000D3487" w:rsidP="000D3487">
      <w:pPr>
        <w:pStyle w:val="Sadraj"/>
        <w:spacing w:line="240" w:lineRule="auto"/>
        <w:ind w:left="1080"/>
        <w:rPr>
          <w:color w:val="auto"/>
        </w:rPr>
      </w:pPr>
      <w:r>
        <w:rPr>
          <w:color w:val="auto"/>
        </w:rPr>
        <w:t xml:space="preserve">      -</w:t>
      </w:r>
      <w:r w:rsidRPr="00F00042">
        <w:rPr>
          <w:color w:val="auto"/>
        </w:rPr>
        <w:t>Jedinstveni upravni odjel</w:t>
      </w:r>
    </w:p>
    <w:p w14:paraId="638EC119" w14:textId="77777777" w:rsidR="000D3487" w:rsidRPr="00F00042" w:rsidRDefault="000D3487" w:rsidP="000D3487">
      <w:pPr>
        <w:pStyle w:val="Sadraj"/>
        <w:spacing w:line="240" w:lineRule="auto"/>
        <w:ind w:left="1440"/>
        <w:rPr>
          <w:color w:val="auto"/>
        </w:rPr>
      </w:pPr>
    </w:p>
    <w:p w14:paraId="7692D730" w14:textId="77777777" w:rsidR="000D3487" w:rsidRDefault="000D3487" w:rsidP="000D3487">
      <w:pPr>
        <w:pStyle w:val="Sadraj"/>
        <w:numPr>
          <w:ilvl w:val="0"/>
          <w:numId w:val="19"/>
        </w:numPr>
        <w:spacing w:line="240" w:lineRule="auto"/>
        <w:rPr>
          <w:color w:val="auto"/>
        </w:rPr>
      </w:pPr>
      <w:r w:rsidRPr="00F00042">
        <w:rPr>
          <w:color w:val="auto"/>
        </w:rPr>
        <w:t>Dječji vrtić</w:t>
      </w:r>
    </w:p>
    <w:p w14:paraId="7A5636FB" w14:textId="77777777" w:rsidR="000D3487" w:rsidRPr="00F00042" w:rsidRDefault="000D3487" w:rsidP="000D3487">
      <w:pPr>
        <w:pStyle w:val="Sadraj"/>
        <w:numPr>
          <w:ilvl w:val="0"/>
          <w:numId w:val="19"/>
        </w:numPr>
        <w:spacing w:line="240" w:lineRule="auto"/>
        <w:rPr>
          <w:color w:val="auto"/>
        </w:rPr>
      </w:pPr>
      <w:r>
        <w:rPr>
          <w:color w:val="auto"/>
        </w:rPr>
        <w:t>Dom za starije i nemoćne osobe Šandrovac</w:t>
      </w:r>
    </w:p>
    <w:p w14:paraId="588846C6" w14:textId="77777777" w:rsidR="000D3487" w:rsidRPr="00BF55BA" w:rsidRDefault="000D3487" w:rsidP="000D3487">
      <w:pPr>
        <w:pStyle w:val="Sadraj"/>
        <w:spacing w:line="240" w:lineRule="auto"/>
        <w:ind w:left="720"/>
        <w:rPr>
          <w:color w:val="FF0000"/>
        </w:rPr>
      </w:pPr>
    </w:p>
    <w:p w14:paraId="7F10030D" w14:textId="77777777" w:rsidR="000D3487" w:rsidRPr="00BB3EF8" w:rsidRDefault="000D3487" w:rsidP="000D3487">
      <w:pPr>
        <w:pStyle w:val="Sadraj"/>
        <w:spacing w:line="240" w:lineRule="auto"/>
        <w:rPr>
          <w:color w:val="auto"/>
        </w:rPr>
      </w:pPr>
      <w:r w:rsidRPr="00BB3EF8">
        <w:rPr>
          <w:color w:val="auto"/>
        </w:rPr>
        <w:t>Rashodi po organizacijskoj klasifikaciji planiranu su kako slijedi:</w:t>
      </w:r>
    </w:p>
    <w:p w14:paraId="245203DC" w14:textId="77777777" w:rsidR="000D3487" w:rsidRPr="00065D10" w:rsidRDefault="000D3487" w:rsidP="000D3487">
      <w:pPr>
        <w:pStyle w:val="Sadraj"/>
        <w:spacing w:line="240" w:lineRule="auto"/>
        <w:rPr>
          <w:color w:val="auto"/>
          <w:sz w:val="16"/>
          <w:szCs w:val="16"/>
        </w:rPr>
      </w:pPr>
    </w:p>
    <w:tbl>
      <w:tblPr>
        <w:tblW w:w="5000" w:type="pct"/>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5043"/>
        <w:gridCol w:w="5044"/>
        <w:gridCol w:w="5041"/>
      </w:tblGrid>
      <w:tr w:rsidR="000D3487" w:rsidRPr="00BB3EF8" w14:paraId="2326FF72" w14:textId="77777777" w:rsidTr="00710693">
        <w:tc>
          <w:tcPr>
            <w:tcW w:w="1667" w:type="pct"/>
            <w:tcBorders>
              <w:top w:val="single" w:sz="4" w:space="0" w:color="86C157"/>
              <w:left w:val="single" w:sz="4" w:space="0" w:color="86C157"/>
              <w:bottom w:val="single" w:sz="4" w:space="0" w:color="86C157"/>
              <w:right w:val="nil"/>
            </w:tcBorders>
            <w:shd w:val="clear" w:color="auto" w:fill="BDD6EE" w:themeFill="accent5" w:themeFillTint="66"/>
            <w:vAlign w:val="center"/>
          </w:tcPr>
          <w:p w14:paraId="796AC564" w14:textId="77777777" w:rsidR="000D3487" w:rsidRPr="00BB3EF8" w:rsidRDefault="000D3487" w:rsidP="00710693">
            <w:pPr>
              <w:pStyle w:val="Sadraj"/>
              <w:spacing w:line="240" w:lineRule="auto"/>
              <w:jc w:val="center"/>
              <w:rPr>
                <w:b/>
                <w:bCs/>
                <w:color w:val="auto"/>
              </w:rPr>
            </w:pPr>
            <w:r w:rsidRPr="00BB3EF8">
              <w:rPr>
                <w:b/>
                <w:bCs/>
                <w:color w:val="auto"/>
              </w:rPr>
              <w:t>RAZDJEL</w:t>
            </w:r>
          </w:p>
        </w:tc>
        <w:tc>
          <w:tcPr>
            <w:tcW w:w="1667" w:type="pct"/>
            <w:tcBorders>
              <w:top w:val="single" w:sz="4" w:space="0" w:color="86C157"/>
              <w:left w:val="nil"/>
              <w:bottom w:val="single" w:sz="4" w:space="0" w:color="86C157"/>
              <w:right w:val="nil"/>
            </w:tcBorders>
            <w:shd w:val="clear" w:color="auto" w:fill="BDD6EE" w:themeFill="accent5" w:themeFillTint="66"/>
          </w:tcPr>
          <w:p w14:paraId="10238F8F" w14:textId="77777777" w:rsidR="000D3487" w:rsidRPr="00BB3EF8" w:rsidRDefault="000D3487" w:rsidP="00710693">
            <w:pPr>
              <w:pStyle w:val="Sadraj"/>
              <w:spacing w:line="240" w:lineRule="auto"/>
              <w:jc w:val="center"/>
              <w:rPr>
                <w:b/>
                <w:bCs/>
                <w:color w:val="auto"/>
              </w:rPr>
            </w:pPr>
            <w:r w:rsidRPr="00BB3EF8">
              <w:rPr>
                <w:b/>
                <w:bCs/>
                <w:color w:val="auto"/>
              </w:rPr>
              <w:t>GLAVA</w:t>
            </w:r>
          </w:p>
        </w:tc>
        <w:tc>
          <w:tcPr>
            <w:tcW w:w="1666" w:type="pct"/>
            <w:tcBorders>
              <w:top w:val="single" w:sz="4" w:space="0" w:color="86C157"/>
              <w:left w:val="nil"/>
              <w:bottom w:val="single" w:sz="4" w:space="0" w:color="86C157"/>
              <w:right w:val="single" w:sz="4" w:space="0" w:color="86C157"/>
            </w:tcBorders>
            <w:shd w:val="clear" w:color="auto" w:fill="BDD6EE" w:themeFill="accent5" w:themeFillTint="66"/>
          </w:tcPr>
          <w:p w14:paraId="3F4708BD" w14:textId="0DD469DF" w:rsidR="000D3487" w:rsidRPr="00BB3EF8" w:rsidRDefault="00C567AD" w:rsidP="00710693">
            <w:pPr>
              <w:pStyle w:val="Sadraj"/>
              <w:spacing w:line="240" w:lineRule="auto"/>
              <w:jc w:val="right"/>
              <w:rPr>
                <w:b/>
                <w:bCs/>
                <w:color w:val="auto"/>
              </w:rPr>
            </w:pPr>
            <w:r>
              <w:rPr>
                <w:b/>
                <w:bCs/>
                <w:color w:val="auto"/>
              </w:rPr>
              <w:t>4.834.883</w:t>
            </w:r>
            <w:r w:rsidR="000D3487">
              <w:rPr>
                <w:b/>
                <w:bCs/>
                <w:color w:val="auto"/>
              </w:rPr>
              <w:t>.</w:t>
            </w:r>
            <w:r w:rsidR="000D3487" w:rsidRPr="00BB3EF8">
              <w:rPr>
                <w:b/>
                <w:bCs/>
                <w:color w:val="auto"/>
              </w:rPr>
              <w:t>€</w:t>
            </w:r>
          </w:p>
        </w:tc>
      </w:tr>
      <w:tr w:rsidR="000D3487" w:rsidRPr="00BB3EF8" w14:paraId="15EF2483" w14:textId="77777777" w:rsidTr="00710693">
        <w:trPr>
          <w:trHeight w:val="562"/>
        </w:trPr>
        <w:tc>
          <w:tcPr>
            <w:tcW w:w="1667" w:type="pct"/>
            <w:tcBorders>
              <w:top w:val="single" w:sz="4" w:space="0" w:color="86C157"/>
            </w:tcBorders>
            <w:shd w:val="clear" w:color="auto" w:fill="DEEAF6" w:themeFill="accent5" w:themeFillTint="33"/>
            <w:vAlign w:val="center"/>
          </w:tcPr>
          <w:p w14:paraId="2A228884" w14:textId="77777777" w:rsidR="000D3487" w:rsidRPr="00BB3EF8" w:rsidRDefault="000D3487" w:rsidP="00710693">
            <w:pPr>
              <w:pStyle w:val="Sadraj"/>
              <w:spacing w:line="240" w:lineRule="auto"/>
              <w:jc w:val="left"/>
              <w:rPr>
                <w:b/>
                <w:bCs/>
                <w:color w:val="auto"/>
              </w:rPr>
            </w:pPr>
            <w:r w:rsidRPr="00BB3EF8">
              <w:rPr>
                <w:b/>
                <w:bCs/>
                <w:color w:val="auto"/>
              </w:rPr>
              <w:t>Predstavničko tijelo</w:t>
            </w:r>
          </w:p>
        </w:tc>
        <w:tc>
          <w:tcPr>
            <w:tcW w:w="1667" w:type="pct"/>
            <w:tcBorders>
              <w:top w:val="single" w:sz="4" w:space="0" w:color="86C157"/>
            </w:tcBorders>
            <w:shd w:val="clear" w:color="auto" w:fill="DEEAF6" w:themeFill="accent5" w:themeFillTint="33"/>
          </w:tcPr>
          <w:p w14:paraId="09DBEA1A" w14:textId="77777777" w:rsidR="000D3487" w:rsidRPr="00BB3EF8" w:rsidRDefault="000D3487" w:rsidP="00710693">
            <w:pPr>
              <w:pStyle w:val="Sadraj"/>
              <w:spacing w:line="240" w:lineRule="auto"/>
              <w:rPr>
                <w:i/>
                <w:iCs/>
                <w:color w:val="auto"/>
              </w:rPr>
            </w:pPr>
            <w:r w:rsidRPr="00BB3EF8">
              <w:rPr>
                <w:i/>
                <w:iCs/>
                <w:color w:val="auto"/>
              </w:rPr>
              <w:t>Općinsko vijeće</w:t>
            </w:r>
          </w:p>
        </w:tc>
        <w:tc>
          <w:tcPr>
            <w:tcW w:w="1666" w:type="pct"/>
            <w:tcBorders>
              <w:top w:val="single" w:sz="4" w:space="0" w:color="86C157"/>
            </w:tcBorders>
            <w:shd w:val="clear" w:color="auto" w:fill="DEEAF6" w:themeFill="accent5" w:themeFillTint="33"/>
          </w:tcPr>
          <w:p w14:paraId="54B0991F" w14:textId="12B57568" w:rsidR="000D3487" w:rsidRPr="00BB3EF8" w:rsidRDefault="00C567AD" w:rsidP="00710693">
            <w:pPr>
              <w:pStyle w:val="Sadraj"/>
              <w:spacing w:line="240" w:lineRule="auto"/>
              <w:jc w:val="right"/>
              <w:rPr>
                <w:i/>
                <w:iCs/>
                <w:color w:val="auto"/>
              </w:rPr>
            </w:pPr>
            <w:r>
              <w:rPr>
                <w:i/>
                <w:iCs/>
                <w:color w:val="auto"/>
              </w:rPr>
              <w:t>41.000.</w:t>
            </w:r>
            <w:r w:rsidR="000D3487">
              <w:rPr>
                <w:i/>
                <w:iCs/>
                <w:color w:val="auto"/>
              </w:rPr>
              <w:t xml:space="preserve"> €</w:t>
            </w:r>
          </w:p>
        </w:tc>
      </w:tr>
      <w:tr w:rsidR="000D3487" w:rsidRPr="00BB3EF8" w14:paraId="65726BBC" w14:textId="77777777" w:rsidTr="00710693">
        <w:trPr>
          <w:trHeight w:val="562"/>
        </w:trPr>
        <w:tc>
          <w:tcPr>
            <w:tcW w:w="1667" w:type="pct"/>
            <w:shd w:val="clear" w:color="auto" w:fill="DEEAF6" w:themeFill="accent5" w:themeFillTint="33"/>
            <w:vAlign w:val="center"/>
          </w:tcPr>
          <w:p w14:paraId="12587ECC" w14:textId="77777777" w:rsidR="000D3487" w:rsidRPr="00BB3EF8" w:rsidRDefault="000D3487" w:rsidP="00710693">
            <w:pPr>
              <w:pStyle w:val="Sadraj"/>
              <w:spacing w:line="240" w:lineRule="auto"/>
              <w:jc w:val="left"/>
              <w:rPr>
                <w:b/>
                <w:bCs/>
                <w:color w:val="auto"/>
              </w:rPr>
            </w:pPr>
            <w:r>
              <w:rPr>
                <w:b/>
                <w:bCs/>
                <w:color w:val="auto"/>
              </w:rPr>
              <w:t>Izvršno tijelo</w:t>
            </w:r>
          </w:p>
        </w:tc>
        <w:tc>
          <w:tcPr>
            <w:tcW w:w="1667" w:type="pct"/>
            <w:shd w:val="clear" w:color="auto" w:fill="DEEAF6" w:themeFill="accent5" w:themeFillTint="33"/>
          </w:tcPr>
          <w:p w14:paraId="68051D57" w14:textId="77777777" w:rsidR="000D3487" w:rsidRPr="00BB3EF8" w:rsidRDefault="000D3487" w:rsidP="00710693">
            <w:pPr>
              <w:pStyle w:val="Sadraj"/>
              <w:spacing w:line="240" w:lineRule="auto"/>
              <w:rPr>
                <w:i/>
                <w:iCs/>
                <w:color w:val="auto"/>
              </w:rPr>
            </w:pPr>
            <w:r>
              <w:rPr>
                <w:i/>
                <w:iCs/>
                <w:color w:val="auto"/>
              </w:rPr>
              <w:t>Općinski načelnik</w:t>
            </w:r>
          </w:p>
        </w:tc>
        <w:tc>
          <w:tcPr>
            <w:tcW w:w="1666" w:type="pct"/>
            <w:shd w:val="clear" w:color="auto" w:fill="DEEAF6" w:themeFill="accent5" w:themeFillTint="33"/>
          </w:tcPr>
          <w:p w14:paraId="27438C84" w14:textId="239A1370" w:rsidR="000D3487" w:rsidRDefault="00C567AD" w:rsidP="00710693">
            <w:pPr>
              <w:pStyle w:val="Sadraj"/>
              <w:spacing w:line="240" w:lineRule="auto"/>
              <w:jc w:val="right"/>
              <w:rPr>
                <w:i/>
                <w:iCs/>
                <w:color w:val="auto"/>
              </w:rPr>
            </w:pPr>
            <w:r>
              <w:rPr>
                <w:i/>
                <w:iCs/>
                <w:color w:val="auto"/>
              </w:rPr>
              <w:t>60.776.</w:t>
            </w:r>
            <w:r w:rsidR="000D3487">
              <w:rPr>
                <w:i/>
                <w:iCs/>
                <w:color w:val="auto"/>
              </w:rPr>
              <w:t>.€</w:t>
            </w:r>
          </w:p>
        </w:tc>
      </w:tr>
      <w:tr w:rsidR="000D3487" w:rsidRPr="00BB3EF8" w14:paraId="3F70817D" w14:textId="77777777" w:rsidTr="00710693">
        <w:tc>
          <w:tcPr>
            <w:tcW w:w="1667" w:type="pct"/>
            <w:vMerge w:val="restart"/>
            <w:shd w:val="clear" w:color="auto" w:fill="DEEAF6" w:themeFill="accent5" w:themeFillTint="33"/>
            <w:vAlign w:val="center"/>
          </w:tcPr>
          <w:p w14:paraId="719BE595" w14:textId="77777777" w:rsidR="000D3487" w:rsidRPr="00BB3EF8" w:rsidRDefault="000D3487" w:rsidP="00710693">
            <w:pPr>
              <w:pStyle w:val="Sadraj"/>
              <w:spacing w:line="240" w:lineRule="auto"/>
              <w:jc w:val="left"/>
              <w:rPr>
                <w:b/>
                <w:bCs/>
                <w:color w:val="auto"/>
              </w:rPr>
            </w:pPr>
            <w:r w:rsidRPr="00BB3EF8">
              <w:rPr>
                <w:b/>
                <w:bCs/>
                <w:color w:val="auto"/>
              </w:rPr>
              <w:t>Jedinstveni upravni odjel</w:t>
            </w:r>
          </w:p>
        </w:tc>
        <w:tc>
          <w:tcPr>
            <w:tcW w:w="1667" w:type="pct"/>
            <w:shd w:val="clear" w:color="auto" w:fill="DEEAF6" w:themeFill="accent5" w:themeFillTint="33"/>
          </w:tcPr>
          <w:p w14:paraId="04C3809D" w14:textId="77777777" w:rsidR="000D3487" w:rsidRPr="00BB3EF8" w:rsidRDefault="000D3487" w:rsidP="00710693">
            <w:pPr>
              <w:pStyle w:val="Sadraj"/>
              <w:spacing w:line="240" w:lineRule="auto"/>
              <w:rPr>
                <w:i/>
                <w:iCs/>
                <w:color w:val="auto"/>
              </w:rPr>
            </w:pPr>
            <w:r w:rsidRPr="00BB3EF8">
              <w:rPr>
                <w:i/>
                <w:iCs/>
                <w:color w:val="auto"/>
              </w:rPr>
              <w:t>Jedinstveni upravni odjel</w:t>
            </w:r>
            <w:r w:rsidRPr="00BB3EF8">
              <w:rPr>
                <w:i/>
                <w:iCs/>
                <w:color w:val="auto"/>
              </w:rPr>
              <w:tab/>
            </w:r>
          </w:p>
          <w:p w14:paraId="5B29C7B2" w14:textId="77777777" w:rsidR="000D3487" w:rsidRPr="00BB3EF8" w:rsidRDefault="000D3487" w:rsidP="00710693">
            <w:pPr>
              <w:pStyle w:val="Sadraj"/>
              <w:spacing w:line="240" w:lineRule="auto"/>
              <w:rPr>
                <w:i/>
                <w:iCs/>
                <w:color w:val="auto"/>
              </w:rPr>
            </w:pPr>
          </w:p>
        </w:tc>
        <w:tc>
          <w:tcPr>
            <w:tcW w:w="1666" w:type="pct"/>
            <w:shd w:val="clear" w:color="auto" w:fill="DEEAF6" w:themeFill="accent5" w:themeFillTint="33"/>
          </w:tcPr>
          <w:p w14:paraId="6CDEEE7F" w14:textId="7F86A699" w:rsidR="000D3487" w:rsidRPr="00BB3EF8" w:rsidRDefault="000D3487" w:rsidP="00710693">
            <w:pPr>
              <w:pStyle w:val="Sadraj"/>
              <w:spacing w:line="240" w:lineRule="auto"/>
              <w:jc w:val="right"/>
              <w:rPr>
                <w:i/>
                <w:iCs/>
                <w:color w:val="auto"/>
              </w:rPr>
            </w:pPr>
            <w:r>
              <w:rPr>
                <w:i/>
                <w:iCs/>
                <w:color w:val="auto"/>
              </w:rPr>
              <w:t>3.</w:t>
            </w:r>
            <w:r w:rsidR="00C567AD">
              <w:rPr>
                <w:i/>
                <w:iCs/>
                <w:color w:val="auto"/>
              </w:rPr>
              <w:t>935.107</w:t>
            </w:r>
            <w:r>
              <w:rPr>
                <w:i/>
                <w:iCs/>
                <w:color w:val="auto"/>
              </w:rPr>
              <w:t>.€</w:t>
            </w:r>
          </w:p>
        </w:tc>
      </w:tr>
      <w:tr w:rsidR="000D3487" w:rsidRPr="00BB3EF8" w14:paraId="12D2A0FD" w14:textId="77777777" w:rsidTr="00710693">
        <w:tc>
          <w:tcPr>
            <w:tcW w:w="1667" w:type="pct"/>
            <w:vMerge/>
            <w:shd w:val="clear" w:color="auto" w:fill="DEEAF6" w:themeFill="accent5" w:themeFillTint="33"/>
          </w:tcPr>
          <w:p w14:paraId="5A245BEB" w14:textId="77777777" w:rsidR="000D3487" w:rsidRPr="00BB3EF8" w:rsidRDefault="000D3487" w:rsidP="00710693">
            <w:pPr>
              <w:pStyle w:val="Sadraj"/>
              <w:spacing w:line="240" w:lineRule="auto"/>
              <w:rPr>
                <w:b/>
                <w:bCs/>
                <w:color w:val="auto"/>
              </w:rPr>
            </w:pPr>
          </w:p>
        </w:tc>
        <w:tc>
          <w:tcPr>
            <w:tcW w:w="1667" w:type="pct"/>
            <w:shd w:val="clear" w:color="auto" w:fill="DEEAF6" w:themeFill="accent5" w:themeFillTint="33"/>
          </w:tcPr>
          <w:p w14:paraId="3FE73976" w14:textId="77777777" w:rsidR="000D3487" w:rsidRPr="00BB3EF8" w:rsidRDefault="000D3487" w:rsidP="00710693">
            <w:pPr>
              <w:pStyle w:val="Sadraj"/>
              <w:spacing w:line="240" w:lineRule="auto"/>
              <w:rPr>
                <w:i/>
                <w:iCs/>
                <w:color w:val="auto"/>
              </w:rPr>
            </w:pPr>
            <w:r>
              <w:rPr>
                <w:i/>
                <w:iCs/>
                <w:color w:val="auto"/>
              </w:rPr>
              <w:t>Dječji vrtić Šandrovac- Proračunski korisnik</w:t>
            </w:r>
          </w:p>
          <w:p w14:paraId="24943DB5" w14:textId="77777777" w:rsidR="000D3487" w:rsidRPr="00BB3EF8" w:rsidRDefault="000D3487" w:rsidP="00710693">
            <w:pPr>
              <w:pStyle w:val="Sadraj"/>
              <w:spacing w:line="240" w:lineRule="auto"/>
              <w:rPr>
                <w:i/>
                <w:iCs/>
                <w:color w:val="auto"/>
              </w:rPr>
            </w:pPr>
          </w:p>
        </w:tc>
        <w:tc>
          <w:tcPr>
            <w:tcW w:w="1666" w:type="pct"/>
            <w:shd w:val="clear" w:color="auto" w:fill="DEEAF6" w:themeFill="accent5" w:themeFillTint="33"/>
          </w:tcPr>
          <w:p w14:paraId="66101A6C" w14:textId="2CA6133F" w:rsidR="000D3487" w:rsidRPr="00BB3EF8" w:rsidRDefault="000D3487" w:rsidP="00710693">
            <w:pPr>
              <w:pStyle w:val="Sadraj"/>
              <w:spacing w:line="240" w:lineRule="auto"/>
              <w:jc w:val="right"/>
              <w:rPr>
                <w:i/>
                <w:iCs/>
                <w:color w:val="auto"/>
              </w:rPr>
            </w:pPr>
            <w:r>
              <w:rPr>
                <w:i/>
                <w:iCs/>
                <w:color w:val="auto"/>
              </w:rPr>
              <w:t>1</w:t>
            </w:r>
            <w:r w:rsidR="00C567AD">
              <w:rPr>
                <w:i/>
                <w:iCs/>
                <w:color w:val="auto"/>
              </w:rPr>
              <w:t>94</w:t>
            </w:r>
            <w:r>
              <w:rPr>
                <w:i/>
                <w:iCs/>
                <w:color w:val="auto"/>
              </w:rPr>
              <w:t>.000. €</w:t>
            </w:r>
          </w:p>
        </w:tc>
      </w:tr>
      <w:tr w:rsidR="000D3487" w:rsidRPr="00BB3EF8" w14:paraId="62462B33" w14:textId="77777777" w:rsidTr="00710693">
        <w:tc>
          <w:tcPr>
            <w:tcW w:w="1667" w:type="pct"/>
            <w:vMerge/>
            <w:shd w:val="clear" w:color="auto" w:fill="DEEAF6" w:themeFill="accent5" w:themeFillTint="33"/>
          </w:tcPr>
          <w:p w14:paraId="3576D823" w14:textId="77777777" w:rsidR="000D3487" w:rsidRPr="00BB3EF8" w:rsidRDefault="000D3487" w:rsidP="00710693">
            <w:pPr>
              <w:pStyle w:val="Sadraj"/>
              <w:spacing w:line="240" w:lineRule="auto"/>
              <w:rPr>
                <w:b/>
                <w:bCs/>
                <w:color w:val="auto"/>
              </w:rPr>
            </w:pPr>
          </w:p>
        </w:tc>
        <w:tc>
          <w:tcPr>
            <w:tcW w:w="1667" w:type="pct"/>
            <w:shd w:val="clear" w:color="auto" w:fill="DEEAF6" w:themeFill="accent5" w:themeFillTint="33"/>
          </w:tcPr>
          <w:p w14:paraId="2B4E8278" w14:textId="77777777" w:rsidR="000D3487" w:rsidRDefault="000D3487" w:rsidP="00710693">
            <w:pPr>
              <w:pStyle w:val="Sadraj"/>
              <w:spacing w:line="240" w:lineRule="auto"/>
              <w:rPr>
                <w:i/>
                <w:iCs/>
                <w:color w:val="auto"/>
              </w:rPr>
            </w:pPr>
            <w:r>
              <w:rPr>
                <w:i/>
                <w:iCs/>
                <w:color w:val="auto"/>
              </w:rPr>
              <w:t>Dom za starije i nemoćne osobe Šandrovac</w:t>
            </w:r>
          </w:p>
          <w:p w14:paraId="7DF00191" w14:textId="77777777" w:rsidR="000D3487" w:rsidRPr="00BB3EF8" w:rsidRDefault="000D3487" w:rsidP="00710693">
            <w:pPr>
              <w:pStyle w:val="Sadraj"/>
              <w:spacing w:line="240" w:lineRule="auto"/>
              <w:rPr>
                <w:i/>
                <w:iCs/>
                <w:color w:val="auto"/>
              </w:rPr>
            </w:pPr>
            <w:r>
              <w:rPr>
                <w:i/>
                <w:iCs/>
                <w:color w:val="auto"/>
              </w:rPr>
              <w:t>-Proračunski korisnik</w:t>
            </w:r>
          </w:p>
        </w:tc>
        <w:tc>
          <w:tcPr>
            <w:tcW w:w="1666" w:type="pct"/>
            <w:shd w:val="clear" w:color="auto" w:fill="DEEAF6" w:themeFill="accent5" w:themeFillTint="33"/>
          </w:tcPr>
          <w:p w14:paraId="7B791EEB" w14:textId="6D8A3807" w:rsidR="000D3487" w:rsidRDefault="00C567AD" w:rsidP="00710693">
            <w:pPr>
              <w:pStyle w:val="Sadraj"/>
              <w:spacing w:line="240" w:lineRule="auto"/>
              <w:jc w:val="right"/>
              <w:rPr>
                <w:i/>
                <w:iCs/>
                <w:color w:val="auto"/>
              </w:rPr>
            </w:pPr>
            <w:r>
              <w:rPr>
                <w:i/>
                <w:iCs/>
                <w:color w:val="auto"/>
              </w:rPr>
              <w:t>604</w:t>
            </w:r>
            <w:r w:rsidR="000D3487">
              <w:rPr>
                <w:i/>
                <w:iCs/>
                <w:color w:val="auto"/>
              </w:rPr>
              <w:t>.000.€</w:t>
            </w:r>
          </w:p>
          <w:p w14:paraId="70A41853" w14:textId="77777777" w:rsidR="000D3487" w:rsidRDefault="000D3487" w:rsidP="00710693">
            <w:pPr>
              <w:pStyle w:val="Sadraj"/>
              <w:spacing w:line="240" w:lineRule="auto"/>
              <w:jc w:val="right"/>
              <w:rPr>
                <w:i/>
                <w:iCs/>
                <w:color w:val="auto"/>
              </w:rPr>
            </w:pPr>
          </w:p>
        </w:tc>
      </w:tr>
    </w:tbl>
    <w:p w14:paraId="39C0CE4B" w14:textId="7F6C1EA3" w:rsidR="000D3487" w:rsidRPr="00B04E79" w:rsidRDefault="000D3487" w:rsidP="000B78E2">
      <w:pPr>
        <w:pStyle w:val="Naslov1"/>
        <w:numPr>
          <w:ilvl w:val="0"/>
          <w:numId w:val="11"/>
        </w:numPr>
        <w:spacing w:before="0"/>
        <w:rPr>
          <w:b/>
          <w:bCs/>
          <w:color w:val="auto"/>
          <w:sz w:val="24"/>
          <w:szCs w:val="24"/>
        </w:rPr>
      </w:pPr>
      <w:r w:rsidRPr="00B04E79">
        <w:rPr>
          <w:b/>
          <w:bCs/>
          <w:color w:val="auto"/>
          <w:sz w:val="24"/>
          <w:szCs w:val="24"/>
        </w:rPr>
        <w:lastRenderedPageBreak/>
        <w:t>POSEBNI DIO PRORAČUNA</w:t>
      </w:r>
    </w:p>
    <w:p w14:paraId="34B6F494" w14:textId="77777777" w:rsidR="000D3487" w:rsidRPr="00B04E79" w:rsidRDefault="000D3487" w:rsidP="000D3487">
      <w:pPr>
        <w:pStyle w:val="Naslov1"/>
        <w:spacing w:before="0"/>
        <w:ind w:left="360"/>
        <w:rPr>
          <w:b/>
          <w:bCs/>
          <w:color w:val="auto"/>
          <w:sz w:val="24"/>
          <w:szCs w:val="24"/>
        </w:rPr>
      </w:pPr>
    </w:p>
    <w:p w14:paraId="69D1A9BB" w14:textId="77777777" w:rsidR="000D3487" w:rsidRPr="00B04E79" w:rsidRDefault="000D3487" w:rsidP="000D3487">
      <w:pPr>
        <w:pStyle w:val="Naslov2"/>
        <w:numPr>
          <w:ilvl w:val="1"/>
          <w:numId w:val="11"/>
        </w:numPr>
        <w:spacing w:after="0"/>
        <w:rPr>
          <w:b/>
          <w:bCs/>
          <w:color w:val="auto"/>
          <w:sz w:val="24"/>
          <w:szCs w:val="24"/>
        </w:rPr>
      </w:pPr>
      <w:r w:rsidRPr="00B04E79">
        <w:rPr>
          <w:color w:val="auto"/>
          <w:sz w:val="24"/>
          <w:szCs w:val="24"/>
        </w:rPr>
        <w:t>RASHODI I IZDACI PO PROGRAMSKOJ KLASIFIKACIJI</w:t>
      </w:r>
    </w:p>
    <w:p w14:paraId="2B694E37" w14:textId="77777777" w:rsidR="000D3487" w:rsidRPr="00B04E79" w:rsidRDefault="000D3487" w:rsidP="000D3487">
      <w:pPr>
        <w:rPr>
          <w:sz w:val="16"/>
          <w:szCs w:val="16"/>
        </w:rPr>
      </w:pPr>
    </w:p>
    <w:p w14:paraId="01EA6150" w14:textId="77777777" w:rsidR="000D3487" w:rsidRPr="00B04E79" w:rsidRDefault="000D3487" w:rsidP="000D3487">
      <w:pPr>
        <w:pStyle w:val="Sadraj"/>
        <w:spacing w:line="240" w:lineRule="auto"/>
        <w:rPr>
          <w:rFonts w:eastAsia="Arial Unicode MS"/>
          <w:color w:val="auto"/>
        </w:rPr>
      </w:pPr>
      <w:r w:rsidRPr="00B04E79">
        <w:rPr>
          <w:color w:val="auto"/>
        </w:rPr>
        <w:t xml:space="preserve">U posebnom dijelu Proračuna planirani su rashodi i izdaci po programima, a unutar istih po aktivnostima i projektima u okviru razdjela/glava definiranih u skladu s organizacijskom klasifikacijom Proračuna. </w:t>
      </w:r>
      <w:r w:rsidRPr="00B04E79">
        <w:rPr>
          <w:rFonts w:eastAsia="Arial Unicode MS"/>
          <w:color w:val="auto"/>
        </w:rPr>
        <w:t xml:space="preserve">Programska klasifikacija uspostavlja se definiranjem programa, aktivnosti i projekata. Program je skup neovisnih, usko povezanih aktivnosti i projekata usmjerenih ispunjenju zajedničkog cilja. Program se sastoji od jedne ili više aktivnosti i/ili projekata, a aktivnost i projekt pripadaju samo jednom programu. </w:t>
      </w:r>
    </w:p>
    <w:p w14:paraId="17A3D890" w14:textId="77777777" w:rsidR="000D3487" w:rsidRPr="00B04E79" w:rsidRDefault="000D3487" w:rsidP="000D3487">
      <w:pPr>
        <w:pStyle w:val="Sadraj"/>
        <w:spacing w:line="240" w:lineRule="auto"/>
        <w:rPr>
          <w:color w:val="auto"/>
        </w:rPr>
      </w:pPr>
      <w:r w:rsidRPr="00B04E79">
        <w:rPr>
          <w:color w:val="auto"/>
        </w:rPr>
        <w:t>Aktivnost je dio programa za koji nije unaprijed utvrđeno vrijeme trajanja, dok je projekt dio programa za koji je unaprijed utvrđeno vrijeme trajanja, a u kojem su planirani rashodi i izdaci za ostvarivanje ciljeva utvrđenih programom. Projekt se planira jednokratno, a može biti tekući ili kapitalni. Provedbom tekućeg projekta imovina se ne povećava, a kapitalni projekt podrazumijeva ulaganje u povećanje imovine.</w:t>
      </w:r>
    </w:p>
    <w:p w14:paraId="03B7BD06" w14:textId="77777777" w:rsidR="000D3487" w:rsidRDefault="000D3487" w:rsidP="000D3487">
      <w:pPr>
        <w:pStyle w:val="Sadraj"/>
        <w:spacing w:line="240" w:lineRule="auto"/>
        <w:rPr>
          <w:rFonts w:eastAsia="Arial Unicode MS"/>
          <w:color w:val="auto"/>
        </w:rPr>
      </w:pPr>
      <w:r w:rsidRPr="00B04E79">
        <w:rPr>
          <w:rFonts w:eastAsia="Arial Unicode MS"/>
          <w:color w:val="auto"/>
        </w:rPr>
        <w:t>Detaljno obrazloženje planiranih aktivnosti po proračunskim razdjelima i programima planiranim u posebnom dijelu proračuna daje se u nastavku.</w:t>
      </w:r>
    </w:p>
    <w:p w14:paraId="3ADB35D8" w14:textId="77777777" w:rsidR="000D3487" w:rsidRDefault="000D3487" w:rsidP="000D3487">
      <w:pPr>
        <w:pStyle w:val="Sadraj"/>
        <w:spacing w:line="240" w:lineRule="auto"/>
        <w:rPr>
          <w:rFonts w:eastAsia="Arial Unicode MS"/>
          <w:color w:val="auto"/>
        </w:rPr>
      </w:pPr>
    </w:p>
    <w:p w14:paraId="46812F7A" w14:textId="77777777" w:rsidR="000D3487" w:rsidRPr="00376B82" w:rsidRDefault="000D3487" w:rsidP="000D3487">
      <w:pPr>
        <w:pStyle w:val="Naslov3"/>
        <w:spacing w:before="0"/>
        <w:rPr>
          <w:rFonts w:ascii="Times New Roman" w:hAnsi="Times New Roman" w:cs="Times New Roman"/>
          <w:b/>
          <w:bCs/>
          <w:u w:val="single"/>
        </w:rPr>
      </w:pPr>
      <w:r w:rsidRPr="00376B82">
        <w:rPr>
          <w:rFonts w:ascii="Times New Roman" w:hAnsi="Times New Roman" w:cs="Times New Roman"/>
          <w:b/>
          <w:bCs/>
          <w:color w:val="auto"/>
          <w:u w:val="single" w:color="639938"/>
        </w:rPr>
        <w:t>PROGRAM 1000:  Mjere aktivnosti za osiguranje rada iz djelokruga Predstavničke vlasti</w:t>
      </w:r>
    </w:p>
    <w:p w14:paraId="65073635" w14:textId="77777777" w:rsidR="000D3487" w:rsidRPr="00B04E79" w:rsidRDefault="000D3487" w:rsidP="000D3487">
      <w:pPr>
        <w:pStyle w:val="Sadraj"/>
        <w:spacing w:line="240" w:lineRule="auto"/>
        <w:rPr>
          <w:color w:val="auto"/>
        </w:rPr>
      </w:pPr>
      <w:r w:rsidRPr="00B04E79">
        <w:rPr>
          <w:b/>
          <w:bCs/>
          <w:color w:val="auto"/>
        </w:rPr>
        <w:t>Ciljevi programa:</w:t>
      </w:r>
      <w:r w:rsidRPr="00B04E79">
        <w:rPr>
          <w:color w:val="auto"/>
        </w:rPr>
        <w:t xml:space="preserve"> Učinkovito i transparentno obavljanje poslova iz djelokruga predstavničkog tijela Općine </w:t>
      </w:r>
      <w:r>
        <w:rPr>
          <w:color w:val="auto"/>
        </w:rPr>
        <w:t>Šandrovac</w:t>
      </w:r>
      <w:r w:rsidRPr="00B04E79">
        <w:rPr>
          <w:color w:val="auto"/>
        </w:rPr>
        <w:t>.</w:t>
      </w:r>
    </w:p>
    <w:p w14:paraId="60B775C1" w14:textId="77777777" w:rsidR="000D3487" w:rsidRPr="00B04E79" w:rsidRDefault="000D3487" w:rsidP="000D3487">
      <w:pPr>
        <w:pStyle w:val="Sadraj"/>
        <w:spacing w:line="240" w:lineRule="auto"/>
        <w:rPr>
          <w:color w:val="auto"/>
        </w:rPr>
      </w:pPr>
    </w:p>
    <w:p w14:paraId="792D5988" w14:textId="77777777" w:rsidR="000D3487" w:rsidRPr="00B04E79" w:rsidRDefault="000D3487" w:rsidP="000D3487">
      <w:pPr>
        <w:pStyle w:val="Sadraj"/>
        <w:spacing w:line="240" w:lineRule="auto"/>
        <w:rPr>
          <w:color w:val="auto"/>
        </w:rPr>
      </w:pPr>
      <w:r w:rsidRPr="00B04E79">
        <w:rPr>
          <w:color w:val="auto"/>
        </w:rPr>
        <w:t xml:space="preserve">Programom se osigurava učinkovito i transparentno obavljanje poslova iz djelokruga predstavničkog tijela te povećanje kvalitete rada. Aktivno sudjelovanje vijećnika u radu Općinskog vijeća. Obilježavanje Dana Općine </w:t>
      </w:r>
      <w:r>
        <w:rPr>
          <w:color w:val="auto"/>
        </w:rPr>
        <w:t xml:space="preserve">, </w:t>
      </w:r>
      <w:r w:rsidRPr="00B04E79">
        <w:rPr>
          <w:color w:val="auto"/>
        </w:rPr>
        <w:t>organizacija raznih protokolarnih događanja te svih ostalih aktivnosti u funkciji promicanja općinskih potencijala</w:t>
      </w:r>
      <w:r>
        <w:rPr>
          <w:color w:val="auto"/>
        </w:rPr>
        <w:t xml:space="preserve"> kao i rad stranaka .</w:t>
      </w:r>
    </w:p>
    <w:p w14:paraId="5BD0B03D" w14:textId="77777777" w:rsidR="000D3487" w:rsidRPr="00B04E79"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CC6A67" w14:paraId="46B4DF58"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7005FB7C" w14:textId="77777777" w:rsidR="000D3487" w:rsidRPr="00CC6A67" w:rsidRDefault="000D3487" w:rsidP="00710693">
            <w:pPr>
              <w:rPr>
                <w:rFonts w:ascii="Times New Roman" w:hAnsi="Times New Roman" w:cs="Times New Roman"/>
                <w:b/>
                <w:bCs/>
                <w:i/>
                <w:iCs/>
                <w:caps/>
              </w:rPr>
            </w:pPr>
            <w:r w:rsidRPr="00CC6A67">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308DB065" w14:textId="6D3AD051" w:rsidR="000D3487" w:rsidRPr="00CC6A67" w:rsidRDefault="000D3487" w:rsidP="00710693">
            <w:pPr>
              <w:jc w:val="right"/>
              <w:rPr>
                <w:rFonts w:ascii="Times New Roman" w:hAnsi="Times New Roman" w:cs="Times New Roman"/>
                <w:b/>
                <w:bCs/>
                <w:i/>
                <w:iCs/>
              </w:rPr>
            </w:pPr>
            <w:r w:rsidRPr="00CC6A67">
              <w:rPr>
                <w:rFonts w:ascii="Times New Roman" w:hAnsi="Times New Roman" w:cs="Times New Roman"/>
                <w:b/>
                <w:bCs/>
                <w:i/>
                <w:iCs/>
              </w:rPr>
              <w:t>4</w:t>
            </w:r>
            <w:r w:rsidR="00C567AD">
              <w:rPr>
                <w:rFonts w:ascii="Times New Roman" w:hAnsi="Times New Roman" w:cs="Times New Roman"/>
                <w:b/>
                <w:bCs/>
                <w:i/>
                <w:iCs/>
              </w:rPr>
              <w:t>1</w:t>
            </w:r>
            <w:r w:rsidRPr="00CC6A67">
              <w:rPr>
                <w:rFonts w:ascii="Times New Roman" w:hAnsi="Times New Roman" w:cs="Times New Roman"/>
                <w:b/>
                <w:bCs/>
                <w:i/>
                <w:iCs/>
              </w:rPr>
              <w:t>.</w:t>
            </w:r>
            <w:r w:rsidR="00C567AD">
              <w:rPr>
                <w:rFonts w:ascii="Times New Roman" w:hAnsi="Times New Roman" w:cs="Times New Roman"/>
                <w:b/>
                <w:bCs/>
                <w:i/>
                <w:iCs/>
              </w:rPr>
              <w:t>0</w:t>
            </w:r>
            <w:r w:rsidRPr="00CC6A67">
              <w:rPr>
                <w:rFonts w:ascii="Times New Roman" w:hAnsi="Times New Roman" w:cs="Times New Roman"/>
                <w:b/>
                <w:bCs/>
                <w:i/>
                <w:iCs/>
              </w:rPr>
              <w:t>00. €</w:t>
            </w:r>
          </w:p>
        </w:tc>
      </w:tr>
      <w:tr w:rsidR="000D3487" w:rsidRPr="00CC6A67" w14:paraId="2020F692" w14:textId="77777777" w:rsidTr="00710693">
        <w:trPr>
          <w:jc w:val="center"/>
        </w:trPr>
        <w:tc>
          <w:tcPr>
            <w:tcW w:w="3911" w:type="pct"/>
            <w:tcBorders>
              <w:left w:val="nil"/>
              <w:bottom w:val="nil"/>
            </w:tcBorders>
            <w:shd w:val="clear" w:color="auto" w:fill="FFFFFF"/>
          </w:tcPr>
          <w:p w14:paraId="23E905D7" w14:textId="77777777" w:rsidR="000D3487" w:rsidRPr="00CC6A67" w:rsidRDefault="000D3487" w:rsidP="00710693">
            <w:pPr>
              <w:jc w:val="both"/>
              <w:rPr>
                <w:rFonts w:ascii="Times New Roman" w:hAnsi="Times New Roman" w:cs="Times New Roman"/>
                <w:i/>
                <w:iCs/>
              </w:rPr>
            </w:pPr>
            <w:r w:rsidRPr="00CC6A67">
              <w:rPr>
                <w:rFonts w:ascii="Times New Roman" w:hAnsi="Times New Roman" w:cs="Times New Roman"/>
                <w:i/>
                <w:iCs/>
              </w:rPr>
              <w:t>Akt. A100001  Sjednice općinskog vijeća i naknade predstavničkim tijelima</w:t>
            </w:r>
          </w:p>
        </w:tc>
        <w:tc>
          <w:tcPr>
            <w:tcW w:w="1089" w:type="pct"/>
            <w:tcBorders>
              <w:top w:val="single" w:sz="4" w:space="0" w:color="000000"/>
              <w:bottom w:val="single" w:sz="4" w:space="0" w:color="B6D99A"/>
            </w:tcBorders>
            <w:shd w:val="clear" w:color="auto" w:fill="FFFFFF" w:themeFill="background1"/>
          </w:tcPr>
          <w:p w14:paraId="3D91DEE6" w14:textId="77777777" w:rsidR="000D3487" w:rsidRPr="00CC6A67" w:rsidRDefault="000D3487" w:rsidP="00710693">
            <w:pPr>
              <w:jc w:val="right"/>
              <w:rPr>
                <w:rFonts w:ascii="Times New Roman" w:hAnsi="Times New Roman" w:cs="Times New Roman"/>
                <w:i/>
                <w:iCs/>
              </w:rPr>
            </w:pPr>
            <w:r w:rsidRPr="00CC6A67">
              <w:rPr>
                <w:rFonts w:ascii="Times New Roman" w:hAnsi="Times New Roman" w:cs="Times New Roman"/>
                <w:i/>
                <w:iCs/>
              </w:rPr>
              <w:t>5.000. €</w:t>
            </w:r>
          </w:p>
        </w:tc>
      </w:tr>
      <w:tr w:rsidR="00C567AD" w:rsidRPr="00CC6A67" w14:paraId="38108658" w14:textId="77777777" w:rsidTr="00710693">
        <w:trPr>
          <w:jc w:val="center"/>
        </w:trPr>
        <w:tc>
          <w:tcPr>
            <w:tcW w:w="3911" w:type="pct"/>
            <w:tcBorders>
              <w:left w:val="nil"/>
              <w:bottom w:val="nil"/>
            </w:tcBorders>
            <w:shd w:val="clear" w:color="auto" w:fill="FFFFFF"/>
          </w:tcPr>
          <w:p w14:paraId="2BA010CA" w14:textId="7D5004E7" w:rsidR="00C567AD" w:rsidRPr="00CC6A67" w:rsidRDefault="00C567AD" w:rsidP="00C567AD">
            <w:pPr>
              <w:jc w:val="both"/>
              <w:rPr>
                <w:rFonts w:ascii="Times New Roman" w:hAnsi="Times New Roman" w:cs="Times New Roman"/>
                <w:i/>
                <w:iCs/>
              </w:rPr>
            </w:pPr>
            <w:r w:rsidRPr="00CC6A67">
              <w:rPr>
                <w:rFonts w:ascii="Times New Roman" w:hAnsi="Times New Roman" w:cs="Times New Roman"/>
                <w:i/>
                <w:iCs/>
              </w:rPr>
              <w:t>Akt. A100003  Obilježavanje Dana Općine</w:t>
            </w:r>
          </w:p>
        </w:tc>
        <w:tc>
          <w:tcPr>
            <w:tcW w:w="1089" w:type="pct"/>
            <w:shd w:val="clear" w:color="auto" w:fill="DEEAF6" w:themeFill="accent5" w:themeFillTint="33"/>
          </w:tcPr>
          <w:p w14:paraId="36B0CF61" w14:textId="01D9083C" w:rsidR="00C567AD" w:rsidRPr="00CC6A67" w:rsidRDefault="00C567AD" w:rsidP="00C567AD">
            <w:pPr>
              <w:jc w:val="right"/>
              <w:rPr>
                <w:rFonts w:ascii="Times New Roman" w:hAnsi="Times New Roman" w:cs="Times New Roman"/>
                <w:i/>
                <w:iCs/>
              </w:rPr>
            </w:pPr>
            <w:r w:rsidRPr="00CC6A67">
              <w:rPr>
                <w:rFonts w:ascii="Times New Roman" w:hAnsi="Times New Roman" w:cs="Times New Roman"/>
                <w:i/>
                <w:iCs/>
              </w:rPr>
              <w:t>15.000. €</w:t>
            </w:r>
          </w:p>
        </w:tc>
      </w:tr>
      <w:tr w:rsidR="00D16D71" w:rsidRPr="00CC6A67" w14:paraId="51A1FF7C" w14:textId="77777777" w:rsidTr="00710693">
        <w:trPr>
          <w:jc w:val="center"/>
        </w:trPr>
        <w:tc>
          <w:tcPr>
            <w:tcW w:w="3911" w:type="pct"/>
            <w:tcBorders>
              <w:left w:val="nil"/>
              <w:bottom w:val="nil"/>
            </w:tcBorders>
            <w:shd w:val="clear" w:color="auto" w:fill="FFFFFF"/>
          </w:tcPr>
          <w:p w14:paraId="6CFEAA18" w14:textId="157E2F89" w:rsidR="00D16D71" w:rsidRPr="00CC6A67" w:rsidRDefault="00D16D71" w:rsidP="00D16D71">
            <w:pPr>
              <w:jc w:val="both"/>
              <w:rPr>
                <w:rFonts w:ascii="Times New Roman" w:hAnsi="Times New Roman" w:cs="Times New Roman"/>
                <w:i/>
                <w:iCs/>
              </w:rPr>
            </w:pPr>
            <w:r w:rsidRPr="00CC6A67">
              <w:rPr>
                <w:rFonts w:ascii="Times New Roman" w:hAnsi="Times New Roman" w:cs="Times New Roman"/>
                <w:i/>
                <w:iCs/>
              </w:rPr>
              <w:t xml:space="preserve">Akt. A100008  Naknade povjerenstvima za provedbu natječaja </w:t>
            </w:r>
          </w:p>
        </w:tc>
        <w:tc>
          <w:tcPr>
            <w:tcW w:w="1089" w:type="pct"/>
          </w:tcPr>
          <w:p w14:paraId="00D0498B" w14:textId="24F25584" w:rsidR="00D16D71" w:rsidRPr="00CC6A67" w:rsidRDefault="00D16D71" w:rsidP="00D16D71">
            <w:pPr>
              <w:jc w:val="right"/>
              <w:rPr>
                <w:rFonts w:ascii="Times New Roman" w:hAnsi="Times New Roman" w:cs="Times New Roman"/>
                <w:i/>
                <w:iCs/>
              </w:rPr>
            </w:pPr>
            <w:r w:rsidRPr="00CC6A67">
              <w:rPr>
                <w:rFonts w:ascii="Times New Roman" w:hAnsi="Times New Roman" w:cs="Times New Roman"/>
                <w:i/>
                <w:iCs/>
              </w:rPr>
              <w:t>400. €</w:t>
            </w:r>
          </w:p>
        </w:tc>
      </w:tr>
      <w:tr w:rsidR="00D16D71" w:rsidRPr="00CC6A67" w14:paraId="15C46C2E" w14:textId="77777777" w:rsidTr="00710693">
        <w:trPr>
          <w:jc w:val="center"/>
        </w:trPr>
        <w:tc>
          <w:tcPr>
            <w:tcW w:w="3911" w:type="pct"/>
            <w:tcBorders>
              <w:left w:val="nil"/>
              <w:bottom w:val="nil"/>
            </w:tcBorders>
            <w:shd w:val="clear" w:color="auto" w:fill="FFFFFF"/>
          </w:tcPr>
          <w:p w14:paraId="4ED31568" w14:textId="219A2445" w:rsidR="00D16D71" w:rsidRPr="00CC6A67" w:rsidRDefault="00D16D71" w:rsidP="00D16D71">
            <w:pPr>
              <w:jc w:val="both"/>
              <w:rPr>
                <w:rFonts w:ascii="Times New Roman" w:hAnsi="Times New Roman" w:cs="Times New Roman"/>
                <w:i/>
                <w:iCs/>
              </w:rPr>
            </w:pPr>
            <w:r w:rsidRPr="00CC6A67">
              <w:rPr>
                <w:rFonts w:ascii="Times New Roman" w:hAnsi="Times New Roman" w:cs="Times New Roman"/>
                <w:i/>
                <w:iCs/>
              </w:rPr>
              <w:t>Akt. A100010  Prigodne proslave općine</w:t>
            </w:r>
          </w:p>
        </w:tc>
        <w:tc>
          <w:tcPr>
            <w:tcW w:w="1089" w:type="pct"/>
            <w:shd w:val="clear" w:color="auto" w:fill="DEEAF6" w:themeFill="accent5" w:themeFillTint="33"/>
          </w:tcPr>
          <w:p w14:paraId="12E92887" w14:textId="316E28F5" w:rsidR="00D16D71" w:rsidRPr="00CC6A67" w:rsidRDefault="00D16D71" w:rsidP="00D16D71">
            <w:pPr>
              <w:jc w:val="right"/>
              <w:rPr>
                <w:rFonts w:ascii="Times New Roman" w:hAnsi="Times New Roman" w:cs="Times New Roman"/>
                <w:i/>
                <w:iCs/>
              </w:rPr>
            </w:pPr>
            <w:r w:rsidRPr="00CC6A67">
              <w:rPr>
                <w:rFonts w:ascii="Times New Roman" w:hAnsi="Times New Roman" w:cs="Times New Roman"/>
                <w:i/>
                <w:iCs/>
              </w:rPr>
              <w:t>600. €</w:t>
            </w:r>
          </w:p>
        </w:tc>
      </w:tr>
      <w:tr w:rsidR="00D16D71" w:rsidRPr="00CC6A67" w14:paraId="64173837" w14:textId="77777777" w:rsidTr="00710693">
        <w:trPr>
          <w:jc w:val="center"/>
        </w:trPr>
        <w:tc>
          <w:tcPr>
            <w:tcW w:w="3911" w:type="pct"/>
            <w:tcBorders>
              <w:left w:val="nil"/>
              <w:bottom w:val="nil"/>
            </w:tcBorders>
            <w:shd w:val="clear" w:color="auto" w:fill="FFFFFF"/>
          </w:tcPr>
          <w:p w14:paraId="2B76EFD6" w14:textId="06EF154D" w:rsidR="00D16D71" w:rsidRPr="00CC6A67" w:rsidRDefault="00D16D71" w:rsidP="00D16D71">
            <w:pPr>
              <w:jc w:val="both"/>
              <w:rPr>
                <w:rFonts w:ascii="Times New Roman" w:hAnsi="Times New Roman" w:cs="Times New Roman"/>
                <w:i/>
                <w:iCs/>
              </w:rPr>
            </w:pPr>
            <w:r w:rsidRPr="00CC6A67">
              <w:rPr>
                <w:rFonts w:ascii="Times New Roman" w:hAnsi="Times New Roman" w:cs="Times New Roman"/>
                <w:i/>
                <w:iCs/>
              </w:rPr>
              <w:t>Akt. A100094  Provedba izbora</w:t>
            </w:r>
          </w:p>
        </w:tc>
        <w:tc>
          <w:tcPr>
            <w:tcW w:w="1089" w:type="pct"/>
          </w:tcPr>
          <w:p w14:paraId="0CDBB764" w14:textId="1D10D190" w:rsidR="00D16D71" w:rsidRPr="00CC6A67" w:rsidRDefault="00D16D71" w:rsidP="00D16D71">
            <w:pPr>
              <w:jc w:val="right"/>
              <w:rPr>
                <w:rFonts w:ascii="Times New Roman" w:hAnsi="Times New Roman" w:cs="Times New Roman"/>
                <w:i/>
                <w:iCs/>
              </w:rPr>
            </w:pPr>
            <w:r w:rsidRPr="00CC6A67">
              <w:rPr>
                <w:rFonts w:ascii="Times New Roman" w:hAnsi="Times New Roman" w:cs="Times New Roman"/>
                <w:i/>
                <w:iCs/>
              </w:rPr>
              <w:t>20.000. €</w:t>
            </w:r>
          </w:p>
        </w:tc>
      </w:tr>
    </w:tbl>
    <w:p w14:paraId="5CADB9ED" w14:textId="77777777" w:rsidR="000D3487" w:rsidRPr="00CC6A67" w:rsidRDefault="000D3487" w:rsidP="000D3487">
      <w:pPr>
        <w:pStyle w:val="Sadraj"/>
        <w:spacing w:line="240" w:lineRule="auto"/>
        <w:rPr>
          <w:color w:val="auto"/>
        </w:rPr>
      </w:pPr>
    </w:p>
    <w:p w14:paraId="0FC2A5F9" w14:textId="294449B2" w:rsidR="000D3487" w:rsidRPr="00B04E79" w:rsidRDefault="000D3487" w:rsidP="000D3487">
      <w:pPr>
        <w:pStyle w:val="Sadraj"/>
        <w:spacing w:line="240" w:lineRule="auto"/>
        <w:rPr>
          <w:color w:val="auto"/>
        </w:rPr>
      </w:pPr>
      <w:r w:rsidRPr="00B04E79">
        <w:rPr>
          <w:b/>
          <w:bCs/>
          <w:color w:val="auto"/>
        </w:rPr>
        <w:t xml:space="preserve">Pokazatelj rezultata: </w:t>
      </w:r>
      <w:r w:rsidRPr="00B04E79">
        <w:rPr>
          <w:color w:val="auto"/>
        </w:rPr>
        <w:t>provedene protokolarne aktivnosti, transparentno funkcioniranje i informiranje javnosti, broj novih strateških akata</w:t>
      </w:r>
      <w:r w:rsidR="00D16D71">
        <w:rPr>
          <w:color w:val="auto"/>
        </w:rPr>
        <w:t>.</w:t>
      </w:r>
    </w:p>
    <w:p w14:paraId="3965F203" w14:textId="77777777" w:rsidR="000D3487" w:rsidRPr="00B04E79" w:rsidRDefault="000D3487" w:rsidP="000D3487">
      <w:pPr>
        <w:pStyle w:val="Sadraj"/>
        <w:spacing w:line="240" w:lineRule="auto"/>
        <w:rPr>
          <w:color w:val="auto"/>
        </w:rPr>
      </w:pPr>
    </w:p>
    <w:p w14:paraId="17022B8B" w14:textId="77777777" w:rsidR="000D3487" w:rsidRPr="00B04E79" w:rsidRDefault="000D3487" w:rsidP="000D3487">
      <w:pPr>
        <w:pStyle w:val="Sadraj"/>
        <w:spacing w:line="240" w:lineRule="auto"/>
        <w:rPr>
          <w:b/>
          <w:bCs/>
          <w:color w:val="auto"/>
        </w:rPr>
      </w:pPr>
      <w:r w:rsidRPr="00B04E79">
        <w:rPr>
          <w:b/>
          <w:bCs/>
          <w:color w:val="auto"/>
        </w:rPr>
        <w:t>Regulatorni okvir:</w:t>
      </w:r>
    </w:p>
    <w:p w14:paraId="494D2DCA" w14:textId="77777777" w:rsidR="000D3487" w:rsidRPr="00B04E79" w:rsidRDefault="000D3487" w:rsidP="000D3487">
      <w:pPr>
        <w:pStyle w:val="Sadraj"/>
        <w:numPr>
          <w:ilvl w:val="0"/>
          <w:numId w:val="12"/>
        </w:numPr>
        <w:spacing w:line="240" w:lineRule="auto"/>
        <w:rPr>
          <w:color w:val="auto"/>
          <w:sz w:val="22"/>
          <w:szCs w:val="22"/>
        </w:rPr>
      </w:pPr>
      <w:r w:rsidRPr="00B04E79">
        <w:rPr>
          <w:color w:val="auto"/>
          <w:sz w:val="22"/>
          <w:szCs w:val="22"/>
        </w:rPr>
        <w:t>Zakon o lokalnoj i područnoj (regionalnoj) samoupravi („Narodne novine“ broj 33/01, 60/01, 129/05, 109/07, 125/08, 36/09, 36/09, 150/10, 144/12, 19/13, 137/15, 123/17, 98/19 i 144/20)</w:t>
      </w:r>
    </w:p>
    <w:p w14:paraId="30E2845D" w14:textId="77777777" w:rsidR="000D3487" w:rsidRPr="00B04E79" w:rsidRDefault="000D3487" w:rsidP="000D3487">
      <w:pPr>
        <w:pStyle w:val="Sadraj"/>
        <w:numPr>
          <w:ilvl w:val="0"/>
          <w:numId w:val="12"/>
        </w:numPr>
        <w:spacing w:line="240" w:lineRule="auto"/>
        <w:rPr>
          <w:color w:val="auto"/>
          <w:sz w:val="22"/>
          <w:szCs w:val="22"/>
        </w:rPr>
      </w:pPr>
      <w:r w:rsidRPr="00B04E79">
        <w:rPr>
          <w:color w:val="auto"/>
          <w:sz w:val="22"/>
          <w:szCs w:val="22"/>
        </w:rPr>
        <w:lastRenderedPageBreak/>
        <w:t>Zakon o proračunu (''Narodne novine'' broj 144/2</w:t>
      </w:r>
      <w:r>
        <w:rPr>
          <w:color w:val="auto"/>
          <w:sz w:val="22"/>
          <w:szCs w:val="22"/>
        </w:rPr>
        <w:t>1</w:t>
      </w:r>
      <w:r w:rsidRPr="00B04E79">
        <w:rPr>
          <w:color w:val="auto"/>
          <w:sz w:val="22"/>
          <w:szCs w:val="22"/>
        </w:rPr>
        <w:t>)</w:t>
      </w:r>
    </w:p>
    <w:p w14:paraId="7CFC9F6D" w14:textId="77777777" w:rsidR="000D3487" w:rsidRPr="00B04E79" w:rsidRDefault="000D3487" w:rsidP="000D3487">
      <w:pPr>
        <w:pStyle w:val="Sadraj"/>
        <w:numPr>
          <w:ilvl w:val="0"/>
          <w:numId w:val="12"/>
        </w:numPr>
        <w:spacing w:line="240" w:lineRule="auto"/>
        <w:rPr>
          <w:color w:val="auto"/>
          <w:sz w:val="22"/>
          <w:szCs w:val="22"/>
        </w:rPr>
      </w:pPr>
      <w:r w:rsidRPr="00B04E79">
        <w:rPr>
          <w:color w:val="auto"/>
          <w:sz w:val="22"/>
          <w:szCs w:val="22"/>
        </w:rPr>
        <w:t>Zakon o porezu na dohodak („Narodn</w:t>
      </w:r>
      <w:r>
        <w:rPr>
          <w:color w:val="auto"/>
          <w:sz w:val="22"/>
          <w:szCs w:val="22"/>
        </w:rPr>
        <w:t>e novine“, broj 115/16, 106/18,</w:t>
      </w:r>
      <w:r w:rsidRPr="00B04E79">
        <w:rPr>
          <w:color w:val="auto"/>
          <w:sz w:val="22"/>
          <w:szCs w:val="22"/>
        </w:rPr>
        <w:t xml:space="preserve"> 138/20</w:t>
      </w:r>
      <w:r>
        <w:rPr>
          <w:color w:val="auto"/>
          <w:sz w:val="22"/>
          <w:szCs w:val="22"/>
        </w:rPr>
        <w:t>, 151/22 i 114/23</w:t>
      </w:r>
      <w:r w:rsidRPr="00B04E79">
        <w:rPr>
          <w:color w:val="auto"/>
          <w:sz w:val="22"/>
          <w:szCs w:val="22"/>
        </w:rPr>
        <w:t>)</w:t>
      </w:r>
    </w:p>
    <w:p w14:paraId="027D08EB" w14:textId="37BA0AE1" w:rsidR="000D3487" w:rsidRPr="00B04E79" w:rsidRDefault="000D3487" w:rsidP="000D3487">
      <w:pPr>
        <w:pStyle w:val="Sadraj"/>
        <w:numPr>
          <w:ilvl w:val="0"/>
          <w:numId w:val="12"/>
        </w:numPr>
        <w:spacing w:line="240" w:lineRule="auto"/>
        <w:rPr>
          <w:color w:val="auto"/>
          <w:sz w:val="22"/>
          <w:szCs w:val="22"/>
        </w:rPr>
      </w:pPr>
      <w:r w:rsidRPr="00B04E79">
        <w:rPr>
          <w:color w:val="auto"/>
          <w:sz w:val="22"/>
          <w:szCs w:val="22"/>
        </w:rPr>
        <w:t xml:space="preserve">Statuta Općine </w:t>
      </w:r>
      <w:r>
        <w:rPr>
          <w:color w:val="auto"/>
          <w:sz w:val="22"/>
          <w:szCs w:val="22"/>
        </w:rPr>
        <w:t>Šandrovac</w:t>
      </w:r>
      <w:r w:rsidRPr="00B04E79">
        <w:rPr>
          <w:color w:val="auto"/>
          <w:sz w:val="22"/>
          <w:szCs w:val="22"/>
        </w:rPr>
        <w:t xml:space="preserve"> („Službeni glasnik </w:t>
      </w:r>
      <w:r>
        <w:rPr>
          <w:color w:val="auto"/>
          <w:sz w:val="22"/>
          <w:szCs w:val="22"/>
        </w:rPr>
        <w:t xml:space="preserve">OŠ </w:t>
      </w:r>
      <w:r w:rsidRPr="00B04E79">
        <w:rPr>
          <w:color w:val="auto"/>
          <w:sz w:val="22"/>
          <w:szCs w:val="22"/>
        </w:rPr>
        <w:t xml:space="preserve">“ </w:t>
      </w:r>
      <w:r>
        <w:rPr>
          <w:color w:val="auto"/>
          <w:sz w:val="22"/>
          <w:szCs w:val="22"/>
        </w:rPr>
        <w:t>1</w:t>
      </w:r>
      <w:r w:rsidRPr="00B04E79">
        <w:rPr>
          <w:color w:val="auto"/>
          <w:sz w:val="22"/>
          <w:szCs w:val="22"/>
        </w:rPr>
        <w:t>/21</w:t>
      </w:r>
      <w:r>
        <w:rPr>
          <w:color w:val="auto"/>
          <w:sz w:val="22"/>
          <w:szCs w:val="22"/>
        </w:rPr>
        <w:t>,6/21</w:t>
      </w:r>
      <w:r w:rsidR="00D16D71">
        <w:rPr>
          <w:color w:val="auto"/>
          <w:sz w:val="22"/>
          <w:szCs w:val="22"/>
        </w:rPr>
        <w:t xml:space="preserve"> i 8/23</w:t>
      </w:r>
      <w:r w:rsidRPr="00B04E79">
        <w:rPr>
          <w:color w:val="auto"/>
          <w:sz w:val="22"/>
          <w:szCs w:val="22"/>
        </w:rPr>
        <w:t>)</w:t>
      </w:r>
    </w:p>
    <w:p w14:paraId="11CBDDA4" w14:textId="75946B90" w:rsidR="000D3487" w:rsidRPr="00B04E79" w:rsidRDefault="000D3487" w:rsidP="000D3487">
      <w:pPr>
        <w:pStyle w:val="Sadraj"/>
        <w:numPr>
          <w:ilvl w:val="0"/>
          <w:numId w:val="12"/>
        </w:numPr>
        <w:spacing w:line="240" w:lineRule="auto"/>
        <w:rPr>
          <w:color w:val="auto"/>
          <w:sz w:val="22"/>
          <w:szCs w:val="22"/>
        </w:rPr>
      </w:pPr>
      <w:r w:rsidRPr="00B04E79">
        <w:rPr>
          <w:color w:val="auto"/>
          <w:sz w:val="22"/>
          <w:szCs w:val="22"/>
        </w:rPr>
        <w:t xml:space="preserve">Odluka o izvršavanju proračuna Općine </w:t>
      </w:r>
      <w:r>
        <w:rPr>
          <w:color w:val="auto"/>
          <w:sz w:val="22"/>
          <w:szCs w:val="22"/>
        </w:rPr>
        <w:t>Šandrovac</w:t>
      </w:r>
      <w:r w:rsidRPr="00B04E79">
        <w:rPr>
          <w:color w:val="auto"/>
          <w:sz w:val="22"/>
          <w:szCs w:val="22"/>
        </w:rPr>
        <w:t xml:space="preserve"> za 202</w:t>
      </w:r>
      <w:r w:rsidR="00D16D71">
        <w:rPr>
          <w:color w:val="auto"/>
          <w:sz w:val="22"/>
          <w:szCs w:val="22"/>
        </w:rPr>
        <w:t>5</w:t>
      </w:r>
      <w:r>
        <w:rPr>
          <w:color w:val="auto"/>
          <w:sz w:val="22"/>
          <w:szCs w:val="22"/>
        </w:rPr>
        <w:t>. godinu</w:t>
      </w:r>
    </w:p>
    <w:p w14:paraId="5E09F582" w14:textId="77777777" w:rsidR="000D3487" w:rsidRPr="00BF55BA" w:rsidRDefault="000D3487" w:rsidP="000D3487">
      <w:pPr>
        <w:pStyle w:val="Sadraj"/>
        <w:spacing w:line="240" w:lineRule="auto"/>
        <w:ind w:left="720"/>
        <w:rPr>
          <w:color w:val="FF0000"/>
        </w:rPr>
      </w:pPr>
    </w:p>
    <w:p w14:paraId="3F1C7756" w14:textId="77777777" w:rsidR="000D3487" w:rsidRPr="00376B82" w:rsidRDefault="000D3487" w:rsidP="000D3487">
      <w:pPr>
        <w:pStyle w:val="Naslov3"/>
        <w:spacing w:before="0"/>
        <w:rPr>
          <w:rFonts w:ascii="Times New Roman" w:hAnsi="Times New Roman" w:cs="Times New Roman"/>
          <w:b/>
          <w:bCs/>
          <w:u w:val="single"/>
        </w:rPr>
      </w:pPr>
      <w:r w:rsidRPr="00376B82">
        <w:rPr>
          <w:rFonts w:ascii="Times New Roman" w:hAnsi="Times New Roman" w:cs="Times New Roman"/>
          <w:b/>
          <w:bCs/>
          <w:color w:val="auto"/>
          <w:u w:val="single" w:color="639938"/>
        </w:rPr>
        <w:t>PROGRAM 1001: Mjere aktivnosti za osiguranje rada iz djelokruga Izvršne vlasti</w:t>
      </w:r>
    </w:p>
    <w:p w14:paraId="421AE26D" w14:textId="77777777" w:rsidR="000D3487" w:rsidRPr="008B2711" w:rsidRDefault="000D3487" w:rsidP="000D3487">
      <w:pPr>
        <w:pStyle w:val="Sadraj"/>
        <w:spacing w:line="240" w:lineRule="auto"/>
        <w:rPr>
          <w:color w:val="auto"/>
        </w:rPr>
      </w:pPr>
      <w:r w:rsidRPr="008B2711">
        <w:rPr>
          <w:b/>
          <w:bCs/>
          <w:color w:val="auto"/>
        </w:rPr>
        <w:t>Ciljevi programa:</w:t>
      </w:r>
      <w:r w:rsidRPr="008B2711">
        <w:rPr>
          <w:color w:val="auto"/>
        </w:rPr>
        <w:t xml:space="preserve"> Učinkovito i transparentno obavljanje poslova iz djelokruga izvršnog tijela Općine </w:t>
      </w:r>
      <w:r>
        <w:rPr>
          <w:color w:val="auto"/>
        </w:rPr>
        <w:t>Šandrovac</w:t>
      </w:r>
      <w:r w:rsidRPr="008B2711">
        <w:rPr>
          <w:color w:val="auto"/>
        </w:rPr>
        <w:t>.</w:t>
      </w:r>
    </w:p>
    <w:p w14:paraId="1C6D54AE" w14:textId="77777777" w:rsidR="000D3487" w:rsidRPr="008B2711" w:rsidRDefault="000D3487" w:rsidP="000D3487">
      <w:pPr>
        <w:pStyle w:val="Sadraj"/>
        <w:spacing w:line="240" w:lineRule="auto"/>
        <w:rPr>
          <w:color w:val="auto"/>
          <w:sz w:val="16"/>
          <w:szCs w:val="16"/>
        </w:rPr>
      </w:pPr>
    </w:p>
    <w:p w14:paraId="29564BF6" w14:textId="77777777" w:rsidR="000D3487" w:rsidRPr="008B2711" w:rsidRDefault="000D3487" w:rsidP="000D3487">
      <w:pPr>
        <w:pStyle w:val="Sadraj"/>
        <w:spacing w:line="240" w:lineRule="auto"/>
        <w:rPr>
          <w:color w:val="auto"/>
        </w:rPr>
      </w:pPr>
      <w:r w:rsidRPr="008B2711">
        <w:rPr>
          <w:color w:val="auto"/>
        </w:rPr>
        <w:t>Programom se osigurava učinkovito i transparentno obavljanje poslova iz djelokruga izvršnog tijela te povećanje kvalitete rada. Opći cilj je kvalitetno izvršavanje zadaća kojima će se osigurati nesmetano djelovanje funkcija koje u okviru političkog sustava ima izvršna vlast, a to je ostvarivanje uvjeta za viši nivo javnih usluga JLS u određenoj djelatnosti propisanoj zakonom i statutom.</w:t>
      </w:r>
      <w:r w:rsidRPr="008B2711">
        <w:rPr>
          <w:b/>
          <w:bCs/>
          <w:color w:val="auto"/>
        </w:rPr>
        <w:t xml:space="preserve"> </w:t>
      </w:r>
      <w:r w:rsidRPr="008B2711">
        <w:rPr>
          <w:color w:val="auto"/>
        </w:rPr>
        <w:t xml:space="preserve">Godišnji izvedbeni cilj programa je racionalno gospodarenje s planiranim sredstvima </w:t>
      </w:r>
      <w:r>
        <w:rPr>
          <w:color w:val="auto"/>
        </w:rPr>
        <w:t>.</w:t>
      </w: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8B2711" w14:paraId="165784A3"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6EACF169" w14:textId="77777777" w:rsidR="000D3487" w:rsidRPr="00CC6A67" w:rsidRDefault="000D3487" w:rsidP="00710693">
            <w:pPr>
              <w:rPr>
                <w:rFonts w:ascii="Times New Roman" w:hAnsi="Times New Roman" w:cs="Times New Roman"/>
                <w:b/>
                <w:bCs/>
                <w:i/>
                <w:iCs/>
                <w:caps/>
              </w:rPr>
            </w:pPr>
            <w:r w:rsidRPr="00CC6A67">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7BB62933" w14:textId="41F0ACBD" w:rsidR="000D3487" w:rsidRPr="00CC6A67" w:rsidRDefault="00D16D71" w:rsidP="00710693">
            <w:pPr>
              <w:jc w:val="right"/>
              <w:rPr>
                <w:rFonts w:ascii="Times New Roman" w:hAnsi="Times New Roman" w:cs="Times New Roman"/>
                <w:b/>
                <w:bCs/>
                <w:i/>
                <w:iCs/>
              </w:rPr>
            </w:pPr>
            <w:r>
              <w:rPr>
                <w:rFonts w:ascii="Times New Roman" w:hAnsi="Times New Roman" w:cs="Times New Roman"/>
                <w:b/>
                <w:bCs/>
                <w:i/>
                <w:iCs/>
              </w:rPr>
              <w:t>60.776</w:t>
            </w:r>
            <w:r w:rsidR="000D3487">
              <w:rPr>
                <w:rFonts w:ascii="Times New Roman" w:hAnsi="Times New Roman" w:cs="Times New Roman"/>
                <w:b/>
                <w:bCs/>
                <w:i/>
                <w:iCs/>
              </w:rPr>
              <w:t>.</w:t>
            </w:r>
            <w:r w:rsidR="000D3487" w:rsidRPr="00CC6A67">
              <w:rPr>
                <w:rFonts w:ascii="Times New Roman" w:hAnsi="Times New Roman" w:cs="Times New Roman"/>
                <w:b/>
                <w:bCs/>
                <w:i/>
                <w:iCs/>
              </w:rPr>
              <w:t xml:space="preserve"> €</w:t>
            </w:r>
          </w:p>
        </w:tc>
      </w:tr>
      <w:tr w:rsidR="000D3487" w:rsidRPr="008B2711" w14:paraId="009F205C" w14:textId="77777777" w:rsidTr="00710693">
        <w:trPr>
          <w:jc w:val="center"/>
        </w:trPr>
        <w:tc>
          <w:tcPr>
            <w:tcW w:w="3911" w:type="pct"/>
            <w:tcBorders>
              <w:left w:val="nil"/>
            </w:tcBorders>
            <w:shd w:val="clear" w:color="auto" w:fill="FFFFFF"/>
          </w:tcPr>
          <w:p w14:paraId="3688257A" w14:textId="77777777" w:rsidR="000D3487" w:rsidRPr="00CC6A67" w:rsidRDefault="000D3487" w:rsidP="00710693">
            <w:pPr>
              <w:jc w:val="both"/>
              <w:rPr>
                <w:rFonts w:ascii="Times New Roman" w:hAnsi="Times New Roman" w:cs="Times New Roman"/>
                <w:i/>
                <w:iCs/>
              </w:rPr>
            </w:pPr>
            <w:r w:rsidRPr="00CC6A67">
              <w:rPr>
                <w:rFonts w:ascii="Times New Roman" w:hAnsi="Times New Roman" w:cs="Times New Roman"/>
                <w:i/>
                <w:iCs/>
              </w:rPr>
              <w:t>Akt. A10</w:t>
            </w:r>
            <w:r>
              <w:rPr>
                <w:rFonts w:ascii="Times New Roman" w:hAnsi="Times New Roman" w:cs="Times New Roman"/>
                <w:i/>
                <w:iCs/>
              </w:rPr>
              <w:t>0004 Poslovanje ureda načelnika</w:t>
            </w:r>
          </w:p>
        </w:tc>
        <w:tc>
          <w:tcPr>
            <w:tcW w:w="1089" w:type="pct"/>
            <w:shd w:val="clear" w:color="auto" w:fill="DEEAF6" w:themeFill="accent5" w:themeFillTint="33"/>
          </w:tcPr>
          <w:p w14:paraId="20127F02" w14:textId="2675E80D" w:rsidR="000D3487" w:rsidRPr="00CC6A67" w:rsidRDefault="00D16D71" w:rsidP="00710693">
            <w:pPr>
              <w:jc w:val="right"/>
              <w:rPr>
                <w:rFonts w:ascii="Times New Roman" w:hAnsi="Times New Roman" w:cs="Times New Roman"/>
                <w:i/>
                <w:iCs/>
              </w:rPr>
            </w:pPr>
            <w:r>
              <w:rPr>
                <w:rFonts w:ascii="Times New Roman" w:hAnsi="Times New Roman" w:cs="Times New Roman"/>
                <w:i/>
                <w:iCs/>
              </w:rPr>
              <w:t>48.400</w:t>
            </w:r>
            <w:r w:rsidR="000D3487">
              <w:rPr>
                <w:rFonts w:ascii="Times New Roman" w:hAnsi="Times New Roman" w:cs="Times New Roman"/>
                <w:i/>
                <w:iCs/>
              </w:rPr>
              <w:t>.</w:t>
            </w:r>
            <w:r w:rsidR="000D3487" w:rsidRPr="00CC6A67">
              <w:rPr>
                <w:rFonts w:ascii="Times New Roman" w:hAnsi="Times New Roman" w:cs="Times New Roman"/>
                <w:i/>
                <w:iCs/>
              </w:rPr>
              <w:t xml:space="preserve"> €</w:t>
            </w:r>
          </w:p>
        </w:tc>
      </w:tr>
      <w:tr w:rsidR="000D3487" w:rsidRPr="008B2711" w14:paraId="2351AF87" w14:textId="77777777" w:rsidTr="00710693">
        <w:trPr>
          <w:jc w:val="center"/>
        </w:trPr>
        <w:tc>
          <w:tcPr>
            <w:tcW w:w="3911" w:type="pct"/>
            <w:tcBorders>
              <w:left w:val="nil"/>
            </w:tcBorders>
            <w:shd w:val="clear" w:color="auto" w:fill="FFFFFF"/>
          </w:tcPr>
          <w:p w14:paraId="73A91879" w14:textId="77777777" w:rsidR="000D3487" w:rsidRPr="00CC6A67" w:rsidRDefault="000D3487" w:rsidP="00710693">
            <w:pPr>
              <w:jc w:val="both"/>
              <w:rPr>
                <w:rFonts w:ascii="Times New Roman" w:hAnsi="Times New Roman" w:cs="Times New Roman"/>
                <w:i/>
                <w:iCs/>
              </w:rPr>
            </w:pPr>
            <w:r>
              <w:rPr>
                <w:rFonts w:ascii="Times New Roman" w:hAnsi="Times New Roman" w:cs="Times New Roman"/>
                <w:i/>
                <w:iCs/>
              </w:rPr>
              <w:t>Akt. A100067 Protokol i ostale aktivnosti ureda</w:t>
            </w:r>
          </w:p>
        </w:tc>
        <w:tc>
          <w:tcPr>
            <w:tcW w:w="1089" w:type="pct"/>
            <w:shd w:val="clear" w:color="auto" w:fill="FFFFFF" w:themeFill="background1"/>
          </w:tcPr>
          <w:p w14:paraId="391CDCDC" w14:textId="750253E2" w:rsidR="000D3487" w:rsidRDefault="00D16D71" w:rsidP="00710693">
            <w:pPr>
              <w:jc w:val="right"/>
              <w:rPr>
                <w:rFonts w:ascii="Times New Roman" w:hAnsi="Times New Roman" w:cs="Times New Roman"/>
                <w:i/>
                <w:iCs/>
              </w:rPr>
            </w:pPr>
            <w:r>
              <w:rPr>
                <w:rFonts w:ascii="Times New Roman" w:hAnsi="Times New Roman" w:cs="Times New Roman"/>
                <w:i/>
                <w:iCs/>
              </w:rPr>
              <w:t>8</w:t>
            </w:r>
            <w:r w:rsidR="000D3487">
              <w:rPr>
                <w:rFonts w:ascii="Times New Roman" w:hAnsi="Times New Roman" w:cs="Times New Roman"/>
                <w:i/>
                <w:iCs/>
              </w:rPr>
              <w:t>.900.€</w:t>
            </w:r>
          </w:p>
        </w:tc>
      </w:tr>
      <w:tr w:rsidR="000D3487" w:rsidRPr="008B2711" w14:paraId="7C1BC1E1" w14:textId="77777777" w:rsidTr="00710693">
        <w:trPr>
          <w:jc w:val="center"/>
        </w:trPr>
        <w:tc>
          <w:tcPr>
            <w:tcW w:w="3911" w:type="pct"/>
            <w:tcBorders>
              <w:left w:val="nil"/>
              <w:bottom w:val="nil"/>
            </w:tcBorders>
            <w:shd w:val="clear" w:color="auto" w:fill="FFFFFF"/>
          </w:tcPr>
          <w:p w14:paraId="0FC78C16" w14:textId="77777777" w:rsidR="000D3487" w:rsidRDefault="000D3487" w:rsidP="00710693">
            <w:pPr>
              <w:jc w:val="both"/>
              <w:rPr>
                <w:rFonts w:ascii="Times New Roman" w:hAnsi="Times New Roman" w:cs="Times New Roman"/>
                <w:i/>
                <w:iCs/>
              </w:rPr>
            </w:pPr>
            <w:r>
              <w:rPr>
                <w:rFonts w:ascii="Times New Roman" w:hAnsi="Times New Roman" w:cs="Times New Roman"/>
                <w:i/>
                <w:iCs/>
              </w:rPr>
              <w:t>Akt. A100095 Tekuće rezerve općine</w:t>
            </w:r>
          </w:p>
        </w:tc>
        <w:tc>
          <w:tcPr>
            <w:tcW w:w="1089" w:type="pct"/>
            <w:shd w:val="clear" w:color="auto" w:fill="DEEAF6" w:themeFill="accent5" w:themeFillTint="33"/>
          </w:tcPr>
          <w:p w14:paraId="7555EAC0" w14:textId="32850660" w:rsidR="000D3487" w:rsidRDefault="00D16D71" w:rsidP="00710693">
            <w:pPr>
              <w:jc w:val="right"/>
              <w:rPr>
                <w:rFonts w:ascii="Times New Roman" w:hAnsi="Times New Roman" w:cs="Times New Roman"/>
                <w:i/>
                <w:iCs/>
              </w:rPr>
            </w:pPr>
            <w:r>
              <w:rPr>
                <w:rFonts w:ascii="Times New Roman" w:hAnsi="Times New Roman" w:cs="Times New Roman"/>
                <w:i/>
                <w:iCs/>
              </w:rPr>
              <w:t>3.476</w:t>
            </w:r>
            <w:r w:rsidR="000D3487">
              <w:rPr>
                <w:rFonts w:ascii="Times New Roman" w:hAnsi="Times New Roman" w:cs="Times New Roman"/>
                <w:i/>
                <w:iCs/>
              </w:rPr>
              <w:t>.€</w:t>
            </w:r>
          </w:p>
        </w:tc>
      </w:tr>
    </w:tbl>
    <w:p w14:paraId="4FE9D7F0" w14:textId="77777777" w:rsidR="000D3487" w:rsidRPr="008B2711" w:rsidRDefault="000D3487" w:rsidP="000D3487">
      <w:pPr>
        <w:pStyle w:val="Sadraj"/>
        <w:spacing w:line="240" w:lineRule="auto"/>
        <w:rPr>
          <w:color w:val="auto"/>
          <w:sz w:val="16"/>
          <w:szCs w:val="16"/>
        </w:rPr>
      </w:pPr>
    </w:p>
    <w:p w14:paraId="590DEE20" w14:textId="77777777" w:rsidR="000D3487" w:rsidRPr="008B2711" w:rsidRDefault="000D3487" w:rsidP="000D3487">
      <w:pPr>
        <w:pStyle w:val="Sadraj"/>
        <w:spacing w:line="240" w:lineRule="auto"/>
        <w:rPr>
          <w:color w:val="auto"/>
        </w:rPr>
      </w:pPr>
      <w:r w:rsidRPr="008B2711">
        <w:rPr>
          <w:b/>
          <w:bCs/>
          <w:color w:val="auto"/>
        </w:rPr>
        <w:t>Pokazatelj rezultata:</w:t>
      </w:r>
      <w:r w:rsidRPr="008B2711">
        <w:rPr>
          <w:color w:val="auto"/>
        </w:rPr>
        <w:t xml:space="preserve"> provedene protokolarne aktivnosti, transparentno funkcioniranje </w:t>
      </w:r>
    </w:p>
    <w:p w14:paraId="06751699" w14:textId="77777777" w:rsidR="000D3487" w:rsidRPr="008B2711" w:rsidRDefault="000D3487" w:rsidP="000D3487">
      <w:pPr>
        <w:pStyle w:val="Sadraj"/>
        <w:spacing w:line="240" w:lineRule="auto"/>
        <w:rPr>
          <w:color w:val="auto"/>
          <w:sz w:val="16"/>
          <w:szCs w:val="16"/>
        </w:rPr>
      </w:pPr>
    </w:p>
    <w:p w14:paraId="54F09E4F" w14:textId="77777777" w:rsidR="000D3487" w:rsidRPr="008B2711" w:rsidRDefault="000D3487" w:rsidP="000D3487">
      <w:pPr>
        <w:pStyle w:val="Sadraj"/>
        <w:spacing w:line="240" w:lineRule="auto"/>
        <w:rPr>
          <w:b/>
          <w:bCs/>
          <w:color w:val="auto"/>
        </w:rPr>
      </w:pPr>
      <w:r w:rsidRPr="008B2711">
        <w:rPr>
          <w:b/>
          <w:bCs/>
          <w:color w:val="auto"/>
        </w:rPr>
        <w:t>Regulatorni okvir:</w:t>
      </w:r>
    </w:p>
    <w:p w14:paraId="2DF6156A" w14:textId="77777777"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Zakon o lokalnoj i područnoj (regionalnoj) samoupravi („Narodne novine“ broj 33/01, 60/01, 129/05, 109/07, 125/08, 36/09, 36/09, 150/10, 144/12, 19/13, 137/15, 123/17, 98/19 i 144/20)</w:t>
      </w:r>
    </w:p>
    <w:p w14:paraId="54A05FBE" w14:textId="77777777"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Zakon o proračunu (''Narodne novine'' broj 144/21)</w:t>
      </w:r>
    </w:p>
    <w:p w14:paraId="2785ECDE" w14:textId="77777777" w:rsidR="000D3487" w:rsidRDefault="000D3487" w:rsidP="000D3487">
      <w:pPr>
        <w:pStyle w:val="Sadraj"/>
        <w:numPr>
          <w:ilvl w:val="0"/>
          <w:numId w:val="12"/>
        </w:numPr>
        <w:spacing w:line="240" w:lineRule="auto"/>
        <w:rPr>
          <w:color w:val="auto"/>
          <w:sz w:val="22"/>
          <w:szCs w:val="22"/>
        </w:rPr>
      </w:pPr>
      <w:r w:rsidRPr="00B04E79">
        <w:rPr>
          <w:color w:val="auto"/>
          <w:sz w:val="22"/>
          <w:szCs w:val="22"/>
        </w:rPr>
        <w:t>Zakon o porezu na dohodak („Narodn</w:t>
      </w:r>
      <w:r>
        <w:rPr>
          <w:color w:val="auto"/>
          <w:sz w:val="22"/>
          <w:szCs w:val="22"/>
        </w:rPr>
        <w:t>e novine“, broj 115/16, 106/18,</w:t>
      </w:r>
      <w:r w:rsidRPr="00B04E79">
        <w:rPr>
          <w:color w:val="auto"/>
          <w:sz w:val="22"/>
          <w:szCs w:val="22"/>
        </w:rPr>
        <w:t xml:space="preserve"> 138/20</w:t>
      </w:r>
      <w:r>
        <w:rPr>
          <w:color w:val="auto"/>
          <w:sz w:val="22"/>
          <w:szCs w:val="22"/>
        </w:rPr>
        <w:t>, 151/22 i 114/23</w:t>
      </w:r>
      <w:r w:rsidRPr="00B04E79">
        <w:rPr>
          <w:color w:val="auto"/>
          <w:sz w:val="22"/>
          <w:szCs w:val="22"/>
        </w:rPr>
        <w:t>)</w:t>
      </w:r>
    </w:p>
    <w:p w14:paraId="57DCC941" w14:textId="62D349BD"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 xml:space="preserve">Statuta Općine </w:t>
      </w:r>
      <w:r>
        <w:rPr>
          <w:color w:val="auto"/>
          <w:sz w:val="22"/>
          <w:szCs w:val="22"/>
        </w:rPr>
        <w:t>Šandrovac</w:t>
      </w:r>
      <w:r w:rsidRPr="008B2711">
        <w:rPr>
          <w:color w:val="auto"/>
          <w:sz w:val="22"/>
          <w:szCs w:val="22"/>
        </w:rPr>
        <w:t xml:space="preserve"> („Službeni glasnik </w:t>
      </w:r>
      <w:r>
        <w:rPr>
          <w:color w:val="auto"/>
          <w:sz w:val="22"/>
          <w:szCs w:val="22"/>
        </w:rPr>
        <w:t xml:space="preserve">OŠ </w:t>
      </w:r>
      <w:r w:rsidRPr="008B2711">
        <w:rPr>
          <w:color w:val="auto"/>
          <w:sz w:val="22"/>
          <w:szCs w:val="22"/>
        </w:rPr>
        <w:t xml:space="preserve"> </w:t>
      </w:r>
      <w:r>
        <w:rPr>
          <w:color w:val="auto"/>
          <w:sz w:val="22"/>
          <w:szCs w:val="22"/>
        </w:rPr>
        <w:t>1</w:t>
      </w:r>
      <w:r w:rsidRPr="008B2711">
        <w:rPr>
          <w:color w:val="auto"/>
          <w:sz w:val="22"/>
          <w:szCs w:val="22"/>
        </w:rPr>
        <w:t>/21</w:t>
      </w:r>
      <w:r>
        <w:rPr>
          <w:color w:val="auto"/>
          <w:sz w:val="22"/>
          <w:szCs w:val="22"/>
        </w:rPr>
        <w:t>,6/21</w:t>
      </w:r>
      <w:r w:rsidR="00E06599">
        <w:rPr>
          <w:color w:val="auto"/>
          <w:sz w:val="22"/>
          <w:szCs w:val="22"/>
        </w:rPr>
        <w:t xml:space="preserve"> i 8/23</w:t>
      </w:r>
      <w:r w:rsidRPr="008B2711">
        <w:rPr>
          <w:color w:val="auto"/>
          <w:sz w:val="22"/>
          <w:szCs w:val="22"/>
        </w:rPr>
        <w:t>)</w:t>
      </w:r>
    </w:p>
    <w:p w14:paraId="4C219CD4" w14:textId="251AE27F"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 xml:space="preserve">Odluka o izvršavanju proračuna Općine </w:t>
      </w:r>
      <w:r>
        <w:rPr>
          <w:color w:val="auto"/>
          <w:sz w:val="22"/>
          <w:szCs w:val="22"/>
        </w:rPr>
        <w:t>Šandrovac</w:t>
      </w:r>
      <w:r w:rsidRPr="008B2711">
        <w:rPr>
          <w:color w:val="auto"/>
          <w:sz w:val="22"/>
          <w:szCs w:val="22"/>
        </w:rPr>
        <w:t xml:space="preserve"> za 202</w:t>
      </w:r>
      <w:r w:rsidR="00E06599">
        <w:rPr>
          <w:color w:val="auto"/>
          <w:sz w:val="22"/>
          <w:szCs w:val="22"/>
        </w:rPr>
        <w:t>5</w:t>
      </w:r>
      <w:r>
        <w:rPr>
          <w:color w:val="auto"/>
          <w:sz w:val="22"/>
          <w:szCs w:val="22"/>
        </w:rPr>
        <w:t>. godinu</w:t>
      </w:r>
    </w:p>
    <w:p w14:paraId="408A3F2B" w14:textId="77777777" w:rsidR="000D3487" w:rsidRDefault="000D3487" w:rsidP="000D3487">
      <w:pPr>
        <w:pStyle w:val="Sadraj"/>
        <w:spacing w:line="240" w:lineRule="auto"/>
        <w:rPr>
          <w:b/>
          <w:bCs/>
          <w:color w:val="auto"/>
        </w:rPr>
      </w:pPr>
    </w:p>
    <w:p w14:paraId="54BE61C1" w14:textId="77777777" w:rsidR="00466765" w:rsidRPr="008B2711" w:rsidRDefault="00466765" w:rsidP="000D3487">
      <w:pPr>
        <w:pStyle w:val="Sadraj"/>
        <w:spacing w:line="240" w:lineRule="auto"/>
        <w:rPr>
          <w:b/>
          <w:bCs/>
          <w:color w:val="auto"/>
        </w:rPr>
      </w:pPr>
    </w:p>
    <w:p w14:paraId="12A61969" w14:textId="77777777" w:rsidR="000D3487" w:rsidRPr="00376B82" w:rsidRDefault="000D3487" w:rsidP="000D3487">
      <w:pPr>
        <w:pStyle w:val="Naslov3"/>
        <w:spacing w:before="0"/>
        <w:rPr>
          <w:rFonts w:ascii="Times New Roman" w:hAnsi="Times New Roman" w:cs="Times New Roman"/>
          <w:b/>
          <w:bCs/>
          <w:u w:val="single"/>
        </w:rPr>
      </w:pPr>
      <w:r w:rsidRPr="00376B82">
        <w:rPr>
          <w:rFonts w:ascii="Times New Roman" w:hAnsi="Times New Roman" w:cs="Times New Roman"/>
          <w:b/>
          <w:bCs/>
          <w:color w:val="auto"/>
          <w:u w:val="single" w:color="639938"/>
        </w:rPr>
        <w:t>PROGRAM 1002: Mjere aktivnosti za osiguranje rada iz djelokruga Jedinstvenog upravnog odjela</w:t>
      </w:r>
    </w:p>
    <w:p w14:paraId="09297AE2" w14:textId="77777777" w:rsidR="000D3487" w:rsidRPr="008B2711" w:rsidRDefault="000D3487" w:rsidP="000D3487">
      <w:pPr>
        <w:pStyle w:val="Sadraj"/>
        <w:spacing w:line="240" w:lineRule="auto"/>
        <w:rPr>
          <w:color w:val="auto"/>
        </w:rPr>
      </w:pPr>
      <w:r w:rsidRPr="008B2711">
        <w:rPr>
          <w:b/>
          <w:bCs/>
          <w:color w:val="auto"/>
        </w:rPr>
        <w:t>Ciljevi programa:</w:t>
      </w:r>
      <w:r w:rsidRPr="008B2711">
        <w:rPr>
          <w:color w:val="auto"/>
        </w:rPr>
        <w:t xml:space="preserve"> Učinkovito i transparentno obavljanje poslova iz djelokruga upravn</w:t>
      </w:r>
      <w:r>
        <w:rPr>
          <w:color w:val="auto"/>
        </w:rPr>
        <w:t>og</w:t>
      </w:r>
      <w:r w:rsidRPr="008B2711">
        <w:rPr>
          <w:color w:val="auto"/>
        </w:rPr>
        <w:t xml:space="preserve"> tijela Općine </w:t>
      </w:r>
      <w:r>
        <w:rPr>
          <w:color w:val="auto"/>
        </w:rPr>
        <w:t>Šandrovac</w:t>
      </w:r>
      <w:r w:rsidRPr="008B2711">
        <w:rPr>
          <w:color w:val="auto"/>
        </w:rPr>
        <w:t>.</w:t>
      </w:r>
    </w:p>
    <w:p w14:paraId="175BEA40" w14:textId="77777777" w:rsidR="000D3487" w:rsidRPr="008B2711" w:rsidRDefault="000D3487" w:rsidP="000D3487">
      <w:pPr>
        <w:pStyle w:val="Sadraj"/>
        <w:spacing w:line="240" w:lineRule="auto"/>
        <w:rPr>
          <w:color w:val="auto"/>
          <w:sz w:val="16"/>
          <w:szCs w:val="16"/>
        </w:rPr>
      </w:pPr>
    </w:p>
    <w:p w14:paraId="3C364AEE" w14:textId="77777777" w:rsidR="000D3487" w:rsidRPr="008B2711" w:rsidRDefault="000D3487" w:rsidP="000D3487">
      <w:pPr>
        <w:pStyle w:val="Sadraj"/>
        <w:spacing w:line="240" w:lineRule="auto"/>
        <w:rPr>
          <w:color w:val="auto"/>
        </w:rPr>
      </w:pPr>
      <w:r w:rsidRPr="008B2711">
        <w:rPr>
          <w:color w:val="auto"/>
        </w:rPr>
        <w:t xml:space="preserve">Programom se osigurava učinkovito, transparentno i pravovremeno izvršavanje poslova iz djelokruga rada Jedinstvenog upravnog odjela. Najveći dio sredstva osiguran je za isplatu plaća i materijalnih prava službenika i namještenika u upravnim tijelima Općine te ostale materijalne rashode kojima se osigurava učinkovito i transparentno funkcioniranje JUO-a. </w:t>
      </w:r>
    </w:p>
    <w:p w14:paraId="09E55059" w14:textId="77777777" w:rsidR="000D3487" w:rsidRPr="008B2711"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8B2711" w14:paraId="66B397B1"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3D482F8A" w14:textId="77777777" w:rsidR="000D3487" w:rsidRPr="00841871" w:rsidRDefault="000D3487" w:rsidP="00710693">
            <w:pPr>
              <w:rPr>
                <w:rFonts w:ascii="Times New Roman" w:hAnsi="Times New Roman" w:cs="Times New Roman"/>
                <w:b/>
                <w:bCs/>
                <w:i/>
                <w:iCs/>
                <w:caps/>
              </w:rPr>
            </w:pPr>
            <w:r w:rsidRPr="00841871">
              <w:rPr>
                <w:rFonts w:ascii="Times New Roman" w:hAnsi="Times New Roman" w:cs="Times New Roman"/>
                <w:b/>
                <w:bCs/>
                <w:i/>
                <w:iCs/>
                <w:caps/>
              </w:rPr>
              <w:lastRenderedPageBreak/>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1554865F" w14:textId="481A8958" w:rsidR="000D3487" w:rsidRPr="00841871" w:rsidRDefault="00B9383E" w:rsidP="00710693">
            <w:pPr>
              <w:jc w:val="right"/>
              <w:rPr>
                <w:rFonts w:ascii="Times New Roman" w:hAnsi="Times New Roman" w:cs="Times New Roman"/>
                <w:b/>
                <w:bCs/>
                <w:i/>
                <w:iCs/>
              </w:rPr>
            </w:pPr>
            <w:r>
              <w:rPr>
                <w:rFonts w:ascii="Times New Roman" w:hAnsi="Times New Roman" w:cs="Times New Roman"/>
                <w:b/>
                <w:bCs/>
                <w:i/>
                <w:iCs/>
              </w:rPr>
              <w:t>196.860.€</w:t>
            </w:r>
          </w:p>
        </w:tc>
      </w:tr>
      <w:tr w:rsidR="000D3487" w:rsidRPr="008B2711" w14:paraId="2999A883" w14:textId="77777777" w:rsidTr="00710693">
        <w:trPr>
          <w:jc w:val="center"/>
        </w:trPr>
        <w:tc>
          <w:tcPr>
            <w:tcW w:w="3911" w:type="pct"/>
            <w:tcBorders>
              <w:left w:val="nil"/>
              <w:bottom w:val="nil"/>
            </w:tcBorders>
            <w:shd w:val="clear" w:color="auto" w:fill="FFFFFF"/>
          </w:tcPr>
          <w:p w14:paraId="12CF4F73" w14:textId="77777777" w:rsidR="000D3487" w:rsidRPr="00841871" w:rsidRDefault="000D3487" w:rsidP="00710693">
            <w:pPr>
              <w:jc w:val="both"/>
              <w:rPr>
                <w:rFonts w:ascii="Times New Roman" w:hAnsi="Times New Roman" w:cs="Times New Roman"/>
                <w:i/>
                <w:iCs/>
              </w:rPr>
            </w:pPr>
            <w:r w:rsidRPr="00841871">
              <w:rPr>
                <w:rFonts w:ascii="Times New Roman" w:hAnsi="Times New Roman" w:cs="Times New Roman"/>
                <w:i/>
                <w:iCs/>
              </w:rPr>
              <w:t>Akt. A100</w:t>
            </w:r>
            <w:r>
              <w:rPr>
                <w:rFonts w:ascii="Times New Roman" w:hAnsi="Times New Roman" w:cs="Times New Roman"/>
                <w:i/>
                <w:iCs/>
              </w:rPr>
              <w:t>0</w:t>
            </w:r>
            <w:r w:rsidRPr="00841871">
              <w:rPr>
                <w:rFonts w:ascii="Times New Roman" w:hAnsi="Times New Roman" w:cs="Times New Roman"/>
                <w:i/>
                <w:iCs/>
              </w:rPr>
              <w:t>0</w:t>
            </w:r>
            <w:r>
              <w:rPr>
                <w:rFonts w:ascii="Times New Roman" w:hAnsi="Times New Roman" w:cs="Times New Roman"/>
                <w:i/>
                <w:iCs/>
              </w:rPr>
              <w:t xml:space="preserve">29 Administrativno, tehničko i stručno osoblje </w:t>
            </w:r>
            <w:r w:rsidRPr="00841871">
              <w:rPr>
                <w:rFonts w:ascii="Times New Roman" w:hAnsi="Times New Roman" w:cs="Times New Roman"/>
                <w:i/>
                <w:iCs/>
              </w:rPr>
              <w:t>Jedinstven</w:t>
            </w:r>
            <w:r>
              <w:rPr>
                <w:rFonts w:ascii="Times New Roman" w:hAnsi="Times New Roman" w:cs="Times New Roman"/>
                <w:i/>
                <w:iCs/>
              </w:rPr>
              <w:t xml:space="preserve">og </w:t>
            </w:r>
            <w:r w:rsidRPr="00841871">
              <w:rPr>
                <w:rFonts w:ascii="Times New Roman" w:hAnsi="Times New Roman" w:cs="Times New Roman"/>
                <w:i/>
                <w:iCs/>
              </w:rPr>
              <w:t xml:space="preserve"> upravn</w:t>
            </w:r>
            <w:r>
              <w:rPr>
                <w:rFonts w:ascii="Times New Roman" w:hAnsi="Times New Roman" w:cs="Times New Roman"/>
                <w:i/>
                <w:iCs/>
              </w:rPr>
              <w:t>og</w:t>
            </w:r>
            <w:r w:rsidRPr="00841871">
              <w:rPr>
                <w:rFonts w:ascii="Times New Roman" w:hAnsi="Times New Roman" w:cs="Times New Roman"/>
                <w:i/>
                <w:iCs/>
              </w:rPr>
              <w:t xml:space="preserve"> odjel</w:t>
            </w:r>
            <w:r>
              <w:rPr>
                <w:rFonts w:ascii="Times New Roman" w:hAnsi="Times New Roman" w:cs="Times New Roman"/>
                <w:i/>
                <w:iCs/>
              </w:rPr>
              <w:t>a</w:t>
            </w:r>
          </w:p>
        </w:tc>
        <w:tc>
          <w:tcPr>
            <w:tcW w:w="1089" w:type="pct"/>
            <w:shd w:val="clear" w:color="auto" w:fill="DEEAF6" w:themeFill="accent5" w:themeFillTint="33"/>
          </w:tcPr>
          <w:p w14:paraId="3627A2B4" w14:textId="41F78519" w:rsidR="000D3487" w:rsidRPr="00841871" w:rsidRDefault="000D3487" w:rsidP="00710693">
            <w:pPr>
              <w:jc w:val="right"/>
              <w:rPr>
                <w:rFonts w:ascii="Times New Roman" w:hAnsi="Times New Roman" w:cs="Times New Roman"/>
                <w:i/>
                <w:iCs/>
              </w:rPr>
            </w:pPr>
            <w:r>
              <w:rPr>
                <w:rFonts w:ascii="Times New Roman" w:hAnsi="Times New Roman" w:cs="Times New Roman"/>
                <w:i/>
                <w:iCs/>
              </w:rPr>
              <w:t>13</w:t>
            </w:r>
            <w:r w:rsidR="00B9383E">
              <w:rPr>
                <w:rFonts w:ascii="Times New Roman" w:hAnsi="Times New Roman" w:cs="Times New Roman"/>
                <w:i/>
                <w:iCs/>
              </w:rPr>
              <w:t>7</w:t>
            </w:r>
            <w:r>
              <w:rPr>
                <w:rFonts w:ascii="Times New Roman" w:hAnsi="Times New Roman" w:cs="Times New Roman"/>
                <w:i/>
                <w:iCs/>
              </w:rPr>
              <w:t>.</w:t>
            </w:r>
            <w:r w:rsidR="00B9383E">
              <w:rPr>
                <w:rFonts w:ascii="Times New Roman" w:hAnsi="Times New Roman" w:cs="Times New Roman"/>
                <w:i/>
                <w:iCs/>
              </w:rPr>
              <w:t>20</w:t>
            </w:r>
            <w:r>
              <w:rPr>
                <w:rFonts w:ascii="Times New Roman" w:hAnsi="Times New Roman" w:cs="Times New Roman"/>
                <w:i/>
                <w:iCs/>
              </w:rPr>
              <w:t>0.</w:t>
            </w:r>
            <w:r w:rsidRPr="00841871">
              <w:rPr>
                <w:rFonts w:ascii="Times New Roman" w:hAnsi="Times New Roman" w:cs="Times New Roman"/>
                <w:i/>
                <w:iCs/>
              </w:rPr>
              <w:t xml:space="preserve"> €</w:t>
            </w:r>
          </w:p>
        </w:tc>
      </w:tr>
      <w:tr w:rsidR="000D3487" w:rsidRPr="008B2711" w14:paraId="715CF8FA" w14:textId="77777777" w:rsidTr="00710693">
        <w:trPr>
          <w:jc w:val="center"/>
        </w:trPr>
        <w:tc>
          <w:tcPr>
            <w:tcW w:w="3911" w:type="pct"/>
            <w:tcBorders>
              <w:left w:val="nil"/>
              <w:bottom w:val="nil"/>
            </w:tcBorders>
            <w:shd w:val="clear" w:color="auto" w:fill="FFFFFF"/>
          </w:tcPr>
          <w:p w14:paraId="06E26A42" w14:textId="77777777" w:rsidR="000D3487" w:rsidRPr="00841871" w:rsidRDefault="000D3487" w:rsidP="00710693">
            <w:pPr>
              <w:jc w:val="both"/>
              <w:rPr>
                <w:rFonts w:ascii="Times New Roman" w:hAnsi="Times New Roman" w:cs="Times New Roman"/>
                <w:i/>
                <w:iCs/>
              </w:rPr>
            </w:pPr>
            <w:r w:rsidRPr="00841871">
              <w:rPr>
                <w:rFonts w:ascii="Times New Roman" w:hAnsi="Times New Roman" w:cs="Times New Roman"/>
                <w:i/>
                <w:iCs/>
              </w:rPr>
              <w:t>Akt. A100</w:t>
            </w:r>
            <w:r>
              <w:rPr>
                <w:rFonts w:ascii="Times New Roman" w:hAnsi="Times New Roman" w:cs="Times New Roman"/>
                <w:i/>
                <w:iCs/>
              </w:rPr>
              <w:t xml:space="preserve">030 </w:t>
            </w:r>
            <w:r w:rsidRPr="00841871">
              <w:rPr>
                <w:rFonts w:ascii="Times New Roman" w:hAnsi="Times New Roman" w:cs="Times New Roman"/>
                <w:i/>
                <w:iCs/>
              </w:rPr>
              <w:t xml:space="preserve"> </w:t>
            </w:r>
            <w:r>
              <w:rPr>
                <w:rFonts w:ascii="Times New Roman" w:hAnsi="Times New Roman" w:cs="Times New Roman"/>
                <w:i/>
                <w:iCs/>
              </w:rPr>
              <w:t>Redoviti troškovi poslovanja javne uprave i administracije</w:t>
            </w:r>
          </w:p>
        </w:tc>
        <w:tc>
          <w:tcPr>
            <w:tcW w:w="1089" w:type="pct"/>
          </w:tcPr>
          <w:p w14:paraId="37131016" w14:textId="710D7249" w:rsidR="000D3487" w:rsidRPr="00841871" w:rsidRDefault="00B9383E" w:rsidP="00710693">
            <w:pPr>
              <w:jc w:val="right"/>
              <w:rPr>
                <w:rFonts w:ascii="Times New Roman" w:hAnsi="Times New Roman" w:cs="Times New Roman"/>
                <w:i/>
                <w:iCs/>
              </w:rPr>
            </w:pPr>
            <w:r>
              <w:rPr>
                <w:rFonts w:ascii="Times New Roman" w:hAnsi="Times New Roman" w:cs="Times New Roman"/>
                <w:i/>
                <w:iCs/>
              </w:rPr>
              <w:t xml:space="preserve">  41.320.</w:t>
            </w:r>
            <w:r w:rsidR="000D3487" w:rsidRPr="00841871">
              <w:rPr>
                <w:rFonts w:ascii="Times New Roman" w:hAnsi="Times New Roman" w:cs="Times New Roman"/>
                <w:i/>
                <w:iCs/>
              </w:rPr>
              <w:t xml:space="preserve"> €</w:t>
            </w:r>
          </w:p>
        </w:tc>
      </w:tr>
      <w:tr w:rsidR="000D3487" w:rsidRPr="008B2711" w14:paraId="52209947" w14:textId="77777777" w:rsidTr="00B9383E">
        <w:trPr>
          <w:jc w:val="center"/>
        </w:trPr>
        <w:tc>
          <w:tcPr>
            <w:tcW w:w="3911" w:type="pct"/>
            <w:tcBorders>
              <w:left w:val="nil"/>
            </w:tcBorders>
            <w:shd w:val="clear" w:color="auto" w:fill="FFFFFF"/>
          </w:tcPr>
          <w:p w14:paraId="16C8789F" w14:textId="77777777" w:rsidR="000D3487" w:rsidRPr="00841871" w:rsidRDefault="000D3487" w:rsidP="00710693">
            <w:pPr>
              <w:jc w:val="both"/>
              <w:rPr>
                <w:rFonts w:ascii="Times New Roman" w:hAnsi="Times New Roman" w:cs="Times New Roman"/>
                <w:i/>
                <w:iCs/>
              </w:rPr>
            </w:pPr>
            <w:r w:rsidRPr="00841871">
              <w:rPr>
                <w:rFonts w:ascii="Times New Roman" w:hAnsi="Times New Roman" w:cs="Times New Roman"/>
                <w:i/>
                <w:iCs/>
              </w:rPr>
              <w:t>Akt.</w:t>
            </w:r>
            <w:r>
              <w:rPr>
                <w:rFonts w:ascii="Times New Roman" w:hAnsi="Times New Roman" w:cs="Times New Roman"/>
                <w:i/>
                <w:iCs/>
              </w:rPr>
              <w:t xml:space="preserve"> A</w:t>
            </w:r>
            <w:r w:rsidRPr="00841871">
              <w:rPr>
                <w:rFonts w:ascii="Times New Roman" w:hAnsi="Times New Roman" w:cs="Times New Roman"/>
                <w:i/>
                <w:iCs/>
              </w:rPr>
              <w:t>10</w:t>
            </w:r>
            <w:r>
              <w:rPr>
                <w:rFonts w:ascii="Times New Roman" w:hAnsi="Times New Roman" w:cs="Times New Roman"/>
                <w:i/>
                <w:iCs/>
              </w:rPr>
              <w:t>0031</w:t>
            </w:r>
            <w:r w:rsidRPr="00841871">
              <w:rPr>
                <w:rFonts w:ascii="Times New Roman" w:hAnsi="Times New Roman" w:cs="Times New Roman"/>
                <w:i/>
                <w:iCs/>
              </w:rPr>
              <w:t xml:space="preserve"> </w:t>
            </w:r>
            <w:r>
              <w:rPr>
                <w:rFonts w:ascii="Times New Roman" w:hAnsi="Times New Roman" w:cs="Times New Roman"/>
                <w:i/>
                <w:iCs/>
              </w:rPr>
              <w:t>Promidžba općine i javna objava</w:t>
            </w:r>
          </w:p>
        </w:tc>
        <w:tc>
          <w:tcPr>
            <w:tcW w:w="1089" w:type="pct"/>
            <w:shd w:val="clear" w:color="auto" w:fill="DEEAF6" w:themeFill="accent5" w:themeFillTint="33"/>
          </w:tcPr>
          <w:p w14:paraId="23C83186" w14:textId="45D2CB1A" w:rsidR="000D3487" w:rsidRPr="00841871" w:rsidRDefault="00B9383E" w:rsidP="00710693">
            <w:pPr>
              <w:jc w:val="right"/>
              <w:rPr>
                <w:rFonts w:ascii="Times New Roman" w:hAnsi="Times New Roman" w:cs="Times New Roman"/>
                <w:i/>
                <w:iCs/>
              </w:rPr>
            </w:pPr>
            <w:r>
              <w:rPr>
                <w:rFonts w:ascii="Times New Roman" w:hAnsi="Times New Roman" w:cs="Times New Roman"/>
                <w:i/>
                <w:iCs/>
              </w:rPr>
              <w:t>17.140.</w:t>
            </w:r>
            <w:r w:rsidR="000D3487" w:rsidRPr="00841871">
              <w:rPr>
                <w:rFonts w:ascii="Times New Roman" w:hAnsi="Times New Roman" w:cs="Times New Roman"/>
                <w:i/>
                <w:iCs/>
              </w:rPr>
              <w:t xml:space="preserve"> €</w:t>
            </w:r>
          </w:p>
        </w:tc>
      </w:tr>
      <w:tr w:rsidR="00B9383E" w:rsidRPr="008B2711" w14:paraId="268E2942" w14:textId="77777777" w:rsidTr="00867BDB">
        <w:trPr>
          <w:jc w:val="center"/>
        </w:trPr>
        <w:tc>
          <w:tcPr>
            <w:tcW w:w="3911" w:type="pct"/>
            <w:tcBorders>
              <w:left w:val="nil"/>
            </w:tcBorders>
            <w:shd w:val="clear" w:color="auto" w:fill="FFFFFF"/>
          </w:tcPr>
          <w:p w14:paraId="44E8830E" w14:textId="7CED4B7F" w:rsidR="00B9383E" w:rsidRPr="00841871" w:rsidRDefault="00B9383E" w:rsidP="00710693">
            <w:pPr>
              <w:jc w:val="both"/>
              <w:rPr>
                <w:rFonts w:ascii="Times New Roman" w:hAnsi="Times New Roman" w:cs="Times New Roman"/>
                <w:i/>
                <w:iCs/>
              </w:rPr>
            </w:pPr>
            <w:r>
              <w:rPr>
                <w:rFonts w:ascii="Times New Roman" w:hAnsi="Times New Roman" w:cs="Times New Roman"/>
                <w:i/>
                <w:iCs/>
              </w:rPr>
              <w:t>Akt.A100105 Savjet mladih- redovni rad</w:t>
            </w:r>
          </w:p>
        </w:tc>
        <w:tc>
          <w:tcPr>
            <w:tcW w:w="1089" w:type="pct"/>
            <w:shd w:val="clear" w:color="auto" w:fill="FFFFFF" w:themeFill="background1"/>
          </w:tcPr>
          <w:p w14:paraId="26F88189" w14:textId="3DE5CBF5" w:rsidR="00B9383E" w:rsidRPr="00B9383E" w:rsidRDefault="00B9383E" w:rsidP="00B9383E">
            <w:pPr>
              <w:pStyle w:val="Odlomakpopisa"/>
              <w:numPr>
                <w:ilvl w:val="1"/>
                <w:numId w:val="20"/>
              </w:numPr>
              <w:jc w:val="right"/>
              <w:rPr>
                <w:rFonts w:ascii="Times New Roman" w:hAnsi="Times New Roman" w:cs="Times New Roman"/>
                <w:i/>
                <w:iCs/>
              </w:rPr>
            </w:pPr>
            <w:r w:rsidRPr="00B9383E">
              <w:rPr>
                <w:rFonts w:ascii="Times New Roman" w:hAnsi="Times New Roman" w:cs="Times New Roman"/>
                <w:i/>
                <w:iCs/>
              </w:rPr>
              <w:t>€</w:t>
            </w:r>
          </w:p>
        </w:tc>
      </w:tr>
    </w:tbl>
    <w:p w14:paraId="47A50A17" w14:textId="77777777" w:rsidR="000D3487" w:rsidRPr="008B2711" w:rsidRDefault="000D3487" w:rsidP="000D3487">
      <w:pPr>
        <w:pStyle w:val="Sadraj"/>
        <w:spacing w:line="240" w:lineRule="auto"/>
        <w:rPr>
          <w:b/>
          <w:bCs/>
          <w:color w:val="auto"/>
          <w:sz w:val="16"/>
          <w:szCs w:val="16"/>
        </w:rPr>
      </w:pPr>
    </w:p>
    <w:p w14:paraId="2180F145" w14:textId="77777777" w:rsidR="000D3487" w:rsidRPr="008B2711" w:rsidRDefault="000D3487" w:rsidP="000D3487">
      <w:pPr>
        <w:pStyle w:val="Sadraj"/>
        <w:spacing w:line="240" w:lineRule="auto"/>
        <w:rPr>
          <w:color w:val="auto"/>
        </w:rPr>
      </w:pPr>
      <w:r w:rsidRPr="008B2711">
        <w:rPr>
          <w:b/>
          <w:bCs/>
          <w:color w:val="auto"/>
        </w:rPr>
        <w:t xml:space="preserve">Pokazatelji rezultata: </w:t>
      </w:r>
      <w:r w:rsidRPr="008B2711">
        <w:rPr>
          <w:color w:val="auto"/>
        </w:rPr>
        <w:t>godišnji broj izdanih rješenja, broj novih akata, godišnji broj zaposlenih koji su sudjelovali u dodatnim edukacijama i stručnim seminarima, broj digitaliziranih usluga koje pruža JLS</w:t>
      </w:r>
    </w:p>
    <w:p w14:paraId="6AB4A088" w14:textId="77777777" w:rsidR="000D3487" w:rsidRPr="008B2711" w:rsidRDefault="000D3487" w:rsidP="000D3487">
      <w:pPr>
        <w:pStyle w:val="Sadraj"/>
        <w:spacing w:line="240" w:lineRule="auto"/>
        <w:rPr>
          <w:color w:val="auto"/>
          <w:sz w:val="16"/>
          <w:szCs w:val="16"/>
        </w:rPr>
      </w:pPr>
    </w:p>
    <w:p w14:paraId="2E7F71A6" w14:textId="77777777" w:rsidR="000D3487" w:rsidRPr="008B2711" w:rsidRDefault="000D3487" w:rsidP="000D3487">
      <w:pPr>
        <w:pStyle w:val="Sadraj"/>
        <w:spacing w:line="240" w:lineRule="auto"/>
        <w:rPr>
          <w:b/>
          <w:bCs/>
          <w:color w:val="auto"/>
        </w:rPr>
      </w:pPr>
      <w:r w:rsidRPr="008B2711">
        <w:rPr>
          <w:b/>
          <w:bCs/>
          <w:color w:val="auto"/>
        </w:rPr>
        <w:t>Regulatorni okvir:</w:t>
      </w:r>
    </w:p>
    <w:p w14:paraId="6A37CAE3" w14:textId="77777777"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Zakon o lokalnoj i područnoj (regionalnoj) samoupravi („Narodne novine“ broj 33/01, 60/01, 129/05, 109/07, 125/08, 36/09, 36/09, 150/10, 144/12, 19/13, 137/15, 123/17, 98/19 i 144/20)</w:t>
      </w:r>
    </w:p>
    <w:p w14:paraId="796F61A5" w14:textId="77777777"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Zakon o proračunu (''Narodne novine'' broj 144/21)</w:t>
      </w:r>
    </w:p>
    <w:p w14:paraId="4101E875" w14:textId="77777777" w:rsidR="000D3487" w:rsidRDefault="000D3487" w:rsidP="000D3487">
      <w:pPr>
        <w:pStyle w:val="Sadraj"/>
        <w:numPr>
          <w:ilvl w:val="0"/>
          <w:numId w:val="12"/>
        </w:numPr>
        <w:spacing w:line="240" w:lineRule="auto"/>
        <w:rPr>
          <w:color w:val="auto"/>
          <w:sz w:val="22"/>
          <w:szCs w:val="22"/>
        </w:rPr>
      </w:pPr>
      <w:r w:rsidRPr="00B04E79">
        <w:rPr>
          <w:color w:val="auto"/>
          <w:sz w:val="22"/>
          <w:szCs w:val="22"/>
        </w:rPr>
        <w:t>Zakon o porezu na dohodak („Narodn</w:t>
      </w:r>
      <w:r>
        <w:rPr>
          <w:color w:val="auto"/>
          <w:sz w:val="22"/>
          <w:szCs w:val="22"/>
        </w:rPr>
        <w:t>e novine“, broj 115/16, 106/18,</w:t>
      </w:r>
      <w:r w:rsidRPr="00B04E79">
        <w:rPr>
          <w:color w:val="auto"/>
          <w:sz w:val="22"/>
          <w:szCs w:val="22"/>
        </w:rPr>
        <w:t xml:space="preserve"> 138/20</w:t>
      </w:r>
      <w:r>
        <w:rPr>
          <w:color w:val="auto"/>
          <w:sz w:val="22"/>
          <w:szCs w:val="22"/>
        </w:rPr>
        <w:t>, 151/22 i 114/23</w:t>
      </w:r>
      <w:r w:rsidRPr="00B04E79">
        <w:rPr>
          <w:color w:val="auto"/>
          <w:sz w:val="22"/>
          <w:szCs w:val="22"/>
        </w:rPr>
        <w:t>)</w:t>
      </w:r>
    </w:p>
    <w:p w14:paraId="013FB18A" w14:textId="5010B2D0"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 xml:space="preserve">Statuta Općine </w:t>
      </w:r>
      <w:r>
        <w:rPr>
          <w:color w:val="auto"/>
          <w:sz w:val="22"/>
          <w:szCs w:val="22"/>
        </w:rPr>
        <w:t>Šandrovac</w:t>
      </w:r>
      <w:r w:rsidRPr="008B2711">
        <w:rPr>
          <w:color w:val="auto"/>
          <w:sz w:val="22"/>
          <w:szCs w:val="22"/>
        </w:rPr>
        <w:t xml:space="preserve"> („Službeni glasnik O</w:t>
      </w:r>
      <w:r>
        <w:rPr>
          <w:color w:val="auto"/>
          <w:sz w:val="22"/>
          <w:szCs w:val="22"/>
        </w:rPr>
        <w:t>Š</w:t>
      </w:r>
      <w:r w:rsidRPr="008B2711">
        <w:rPr>
          <w:color w:val="auto"/>
          <w:sz w:val="22"/>
          <w:szCs w:val="22"/>
        </w:rPr>
        <w:t xml:space="preserve">“ </w:t>
      </w:r>
      <w:r>
        <w:rPr>
          <w:color w:val="auto"/>
          <w:sz w:val="22"/>
          <w:szCs w:val="22"/>
        </w:rPr>
        <w:t>1</w:t>
      </w:r>
      <w:r w:rsidRPr="008B2711">
        <w:rPr>
          <w:color w:val="auto"/>
          <w:sz w:val="22"/>
          <w:szCs w:val="22"/>
        </w:rPr>
        <w:t>/21</w:t>
      </w:r>
      <w:r>
        <w:rPr>
          <w:color w:val="auto"/>
          <w:sz w:val="22"/>
          <w:szCs w:val="22"/>
        </w:rPr>
        <w:t>,6/21</w:t>
      </w:r>
      <w:r w:rsidR="00867BDB">
        <w:rPr>
          <w:color w:val="auto"/>
          <w:sz w:val="22"/>
          <w:szCs w:val="22"/>
        </w:rPr>
        <w:t>i 8/23</w:t>
      </w:r>
      <w:r w:rsidRPr="008B2711">
        <w:rPr>
          <w:color w:val="auto"/>
          <w:sz w:val="22"/>
          <w:szCs w:val="22"/>
        </w:rPr>
        <w:t>)</w:t>
      </w:r>
    </w:p>
    <w:p w14:paraId="038AB73B" w14:textId="052C4841"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 xml:space="preserve">Odluka o izvršavanju proračuna Općine </w:t>
      </w:r>
      <w:r>
        <w:rPr>
          <w:color w:val="auto"/>
          <w:sz w:val="22"/>
          <w:szCs w:val="22"/>
        </w:rPr>
        <w:t xml:space="preserve">Šandrovac </w:t>
      </w:r>
      <w:r w:rsidRPr="008B2711">
        <w:rPr>
          <w:color w:val="auto"/>
          <w:sz w:val="22"/>
          <w:szCs w:val="22"/>
        </w:rPr>
        <w:t xml:space="preserve"> za 202</w:t>
      </w:r>
      <w:r w:rsidR="00867BDB">
        <w:rPr>
          <w:color w:val="auto"/>
          <w:sz w:val="22"/>
          <w:szCs w:val="22"/>
        </w:rPr>
        <w:t>5</w:t>
      </w:r>
      <w:r w:rsidRPr="008B2711">
        <w:rPr>
          <w:color w:val="auto"/>
          <w:sz w:val="22"/>
          <w:szCs w:val="22"/>
        </w:rPr>
        <w:t xml:space="preserve">. godinu </w:t>
      </w:r>
    </w:p>
    <w:p w14:paraId="7BA3F978" w14:textId="77777777"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Zakon o financiranju jedinica lokalne i područne (regionalne) samouprave (</w:t>
      </w:r>
      <w:r>
        <w:rPr>
          <w:color w:val="auto"/>
          <w:sz w:val="22"/>
          <w:szCs w:val="22"/>
        </w:rPr>
        <w:t>''Narodne novine'' broj 127/17,</w:t>
      </w:r>
      <w:r w:rsidRPr="008B2711">
        <w:rPr>
          <w:color w:val="auto"/>
          <w:sz w:val="22"/>
          <w:szCs w:val="22"/>
        </w:rPr>
        <w:t xml:space="preserve"> 138/20</w:t>
      </w:r>
      <w:r>
        <w:rPr>
          <w:color w:val="auto"/>
          <w:sz w:val="22"/>
          <w:szCs w:val="22"/>
        </w:rPr>
        <w:t>, 151/22 i 114/23</w:t>
      </w:r>
      <w:r w:rsidRPr="008B2711">
        <w:rPr>
          <w:color w:val="auto"/>
          <w:sz w:val="22"/>
          <w:szCs w:val="22"/>
        </w:rPr>
        <w:t xml:space="preserve">) </w:t>
      </w:r>
    </w:p>
    <w:p w14:paraId="5CA66E48" w14:textId="295DE722" w:rsidR="000D3487" w:rsidRPr="008B2711" w:rsidRDefault="000D3487" w:rsidP="000D3487">
      <w:pPr>
        <w:pStyle w:val="Sadraj"/>
        <w:numPr>
          <w:ilvl w:val="0"/>
          <w:numId w:val="12"/>
        </w:numPr>
        <w:spacing w:line="240" w:lineRule="auto"/>
        <w:rPr>
          <w:color w:val="auto"/>
          <w:sz w:val="22"/>
          <w:szCs w:val="22"/>
        </w:rPr>
      </w:pPr>
      <w:r w:rsidRPr="008B2711">
        <w:rPr>
          <w:color w:val="auto"/>
          <w:sz w:val="22"/>
          <w:szCs w:val="22"/>
        </w:rPr>
        <w:t>Zakon o plaćama u lokalnoj i područnoj (regionalnoj) samoupravi (''Narodne novine'' broj 28/10</w:t>
      </w:r>
      <w:r w:rsidR="00867BDB">
        <w:rPr>
          <w:color w:val="auto"/>
          <w:sz w:val="22"/>
          <w:szCs w:val="22"/>
        </w:rPr>
        <w:t xml:space="preserve"> i 10/23</w:t>
      </w:r>
      <w:r w:rsidRPr="008B2711">
        <w:rPr>
          <w:color w:val="auto"/>
          <w:sz w:val="22"/>
          <w:szCs w:val="22"/>
        </w:rPr>
        <w:t>)</w:t>
      </w:r>
    </w:p>
    <w:p w14:paraId="77E19A24" w14:textId="77777777" w:rsidR="000D3487" w:rsidRPr="004732BD" w:rsidRDefault="000D3487" w:rsidP="000D3487">
      <w:pPr>
        <w:pStyle w:val="Sadraj"/>
        <w:numPr>
          <w:ilvl w:val="0"/>
          <w:numId w:val="12"/>
        </w:numPr>
        <w:spacing w:line="240" w:lineRule="auto"/>
        <w:rPr>
          <w:color w:val="auto"/>
          <w:sz w:val="22"/>
          <w:szCs w:val="22"/>
        </w:rPr>
      </w:pPr>
      <w:r w:rsidRPr="004732BD">
        <w:rPr>
          <w:color w:val="auto"/>
          <w:sz w:val="22"/>
          <w:szCs w:val="22"/>
        </w:rPr>
        <w:t>Odluka o ustrojstvu Jedinstvenog upravnog odjela Općine Šandrovac („OG OŠ 8/20)</w:t>
      </w:r>
    </w:p>
    <w:p w14:paraId="24E35D0D" w14:textId="3EA5CA4D" w:rsidR="000D3487" w:rsidRDefault="000D3487" w:rsidP="000D3487">
      <w:pPr>
        <w:pStyle w:val="Sadraj"/>
        <w:numPr>
          <w:ilvl w:val="0"/>
          <w:numId w:val="12"/>
        </w:numPr>
        <w:spacing w:line="240" w:lineRule="auto"/>
        <w:rPr>
          <w:color w:val="auto"/>
          <w:sz w:val="22"/>
          <w:szCs w:val="22"/>
        </w:rPr>
      </w:pPr>
      <w:r w:rsidRPr="008B2711">
        <w:rPr>
          <w:color w:val="auto"/>
          <w:sz w:val="22"/>
          <w:szCs w:val="22"/>
        </w:rPr>
        <w:t xml:space="preserve">Pravilnik o unutarnjem redu Jedinstvenog upravnog odjela Općine </w:t>
      </w:r>
      <w:r>
        <w:rPr>
          <w:color w:val="auto"/>
          <w:sz w:val="22"/>
          <w:szCs w:val="22"/>
        </w:rPr>
        <w:t>Šandrovac</w:t>
      </w:r>
      <w:r w:rsidRPr="008B2711">
        <w:rPr>
          <w:color w:val="auto"/>
          <w:sz w:val="22"/>
          <w:szCs w:val="22"/>
        </w:rPr>
        <w:t xml:space="preserve"> („Službeni glasnik </w:t>
      </w:r>
      <w:r>
        <w:rPr>
          <w:color w:val="auto"/>
          <w:sz w:val="22"/>
          <w:szCs w:val="22"/>
        </w:rPr>
        <w:t>OŠ</w:t>
      </w:r>
      <w:r w:rsidRPr="008B2711">
        <w:rPr>
          <w:color w:val="auto"/>
          <w:sz w:val="22"/>
          <w:szCs w:val="22"/>
        </w:rPr>
        <w:t xml:space="preserve">“ broj </w:t>
      </w:r>
      <w:r>
        <w:rPr>
          <w:color w:val="auto"/>
          <w:sz w:val="22"/>
          <w:szCs w:val="22"/>
        </w:rPr>
        <w:t>10</w:t>
      </w:r>
      <w:r w:rsidRPr="008B2711">
        <w:rPr>
          <w:color w:val="auto"/>
          <w:sz w:val="22"/>
          <w:szCs w:val="22"/>
        </w:rPr>
        <w:t>/2</w:t>
      </w:r>
      <w:r>
        <w:rPr>
          <w:color w:val="auto"/>
          <w:sz w:val="22"/>
          <w:szCs w:val="22"/>
        </w:rPr>
        <w:t>0</w:t>
      </w:r>
      <w:r w:rsidR="00AA1B54">
        <w:rPr>
          <w:color w:val="auto"/>
          <w:sz w:val="22"/>
          <w:szCs w:val="22"/>
        </w:rPr>
        <w:t xml:space="preserve"> i 1/22</w:t>
      </w:r>
      <w:r w:rsidRPr="008B2711">
        <w:rPr>
          <w:color w:val="auto"/>
          <w:sz w:val="22"/>
          <w:szCs w:val="22"/>
        </w:rPr>
        <w:t>)</w:t>
      </w:r>
    </w:p>
    <w:p w14:paraId="5B52CD67" w14:textId="414293DE" w:rsidR="00AA1B54" w:rsidRPr="008B2711" w:rsidRDefault="00AA1B54" w:rsidP="000D3487">
      <w:pPr>
        <w:pStyle w:val="Sadraj"/>
        <w:numPr>
          <w:ilvl w:val="0"/>
          <w:numId w:val="12"/>
        </w:numPr>
        <w:spacing w:line="240" w:lineRule="auto"/>
        <w:rPr>
          <w:color w:val="auto"/>
          <w:sz w:val="22"/>
          <w:szCs w:val="22"/>
        </w:rPr>
      </w:pPr>
      <w:r>
        <w:rPr>
          <w:color w:val="auto"/>
          <w:sz w:val="22"/>
          <w:szCs w:val="22"/>
        </w:rPr>
        <w:t>Odluka</w:t>
      </w:r>
      <w:r w:rsidRPr="00AA1B54">
        <w:rPr>
          <w:color w:val="auto"/>
          <w:sz w:val="22"/>
          <w:szCs w:val="22"/>
        </w:rPr>
        <w:t xml:space="preserve"> o koeficijentima za obračun plaće službenika i namještenika u Jedinstvenom upravnom odjelu Općine Šandrovac</w:t>
      </w:r>
      <w:r>
        <w:rPr>
          <w:color w:val="auto"/>
          <w:sz w:val="22"/>
          <w:szCs w:val="22"/>
        </w:rPr>
        <w:t xml:space="preserve"> ( OG.OŠ. 8/23)</w:t>
      </w:r>
    </w:p>
    <w:p w14:paraId="41758CDF" w14:textId="77777777" w:rsidR="000D3487" w:rsidRDefault="000D3487" w:rsidP="000D3487">
      <w:pPr>
        <w:pStyle w:val="Sadraj"/>
        <w:spacing w:line="240" w:lineRule="auto"/>
        <w:rPr>
          <w:color w:val="FF0000"/>
        </w:rPr>
      </w:pPr>
    </w:p>
    <w:p w14:paraId="213A8D42" w14:textId="77777777" w:rsidR="00466765" w:rsidRDefault="00466765" w:rsidP="000D3487">
      <w:pPr>
        <w:pStyle w:val="Sadraj"/>
        <w:spacing w:line="240" w:lineRule="auto"/>
        <w:rPr>
          <w:color w:val="FF0000"/>
        </w:rPr>
      </w:pPr>
    </w:p>
    <w:p w14:paraId="5127DFCD" w14:textId="77777777" w:rsidR="00466765" w:rsidRDefault="00466765" w:rsidP="000D3487">
      <w:pPr>
        <w:pStyle w:val="Sadraj"/>
        <w:spacing w:line="240" w:lineRule="auto"/>
        <w:rPr>
          <w:color w:val="FF0000"/>
        </w:rPr>
      </w:pPr>
    </w:p>
    <w:p w14:paraId="55AA15FC" w14:textId="77777777" w:rsidR="000D3487" w:rsidRPr="00376B82" w:rsidRDefault="000D3487" w:rsidP="000D3487">
      <w:pPr>
        <w:pStyle w:val="Naslov3"/>
        <w:spacing w:before="0"/>
        <w:rPr>
          <w:rFonts w:ascii="Times New Roman" w:hAnsi="Times New Roman" w:cs="Times New Roman"/>
          <w:b/>
          <w:bCs/>
          <w:color w:val="auto"/>
          <w:u w:val="single" w:color="639938"/>
        </w:rPr>
      </w:pPr>
      <w:r w:rsidRPr="00376B82">
        <w:rPr>
          <w:rFonts w:ascii="Times New Roman" w:hAnsi="Times New Roman" w:cs="Times New Roman"/>
          <w:b/>
          <w:bCs/>
          <w:color w:val="auto"/>
          <w:u w:val="single" w:color="639938"/>
        </w:rPr>
        <w:t>PROGRAM 1003: Održavanje objekata i uređaja komunalne infrastrukture</w:t>
      </w:r>
    </w:p>
    <w:p w14:paraId="791A4F9E" w14:textId="77777777" w:rsidR="000D3487" w:rsidRPr="00BB176A" w:rsidRDefault="000D3487" w:rsidP="000D3487">
      <w:pPr>
        <w:pStyle w:val="Sadraj"/>
        <w:spacing w:line="240" w:lineRule="auto"/>
        <w:rPr>
          <w:color w:val="auto"/>
        </w:rPr>
      </w:pPr>
      <w:r w:rsidRPr="00BB176A">
        <w:rPr>
          <w:b/>
          <w:bCs/>
          <w:color w:val="auto"/>
        </w:rPr>
        <w:t>Ciljevi programa:</w:t>
      </w:r>
      <w:r w:rsidRPr="00BB176A">
        <w:rPr>
          <w:color w:val="auto"/>
        </w:rPr>
        <w:t xml:space="preserve"> Osigurati trajnu funkcionalnost postojeće komunalne infrastrukture</w:t>
      </w:r>
    </w:p>
    <w:p w14:paraId="016D4FE5" w14:textId="77777777" w:rsidR="000D3487" w:rsidRPr="00BB176A" w:rsidRDefault="000D3487" w:rsidP="000D3487">
      <w:pPr>
        <w:pStyle w:val="Sadraj"/>
        <w:spacing w:line="240" w:lineRule="auto"/>
        <w:rPr>
          <w:color w:val="auto"/>
          <w:sz w:val="16"/>
          <w:szCs w:val="16"/>
        </w:rPr>
      </w:pPr>
    </w:p>
    <w:p w14:paraId="599EC275" w14:textId="77777777" w:rsidR="000D3487" w:rsidRPr="00BB176A" w:rsidRDefault="000D3487" w:rsidP="000D3487">
      <w:pPr>
        <w:pStyle w:val="Sadraj"/>
        <w:spacing w:line="240" w:lineRule="auto"/>
        <w:rPr>
          <w:color w:val="auto"/>
        </w:rPr>
      </w:pPr>
      <w:r w:rsidRPr="00BB176A">
        <w:rPr>
          <w:color w:val="auto"/>
        </w:rPr>
        <w:t xml:space="preserve">Programom održavanja komunalne infrastrukture osigurava se održavanje komunalne infrastrukture u skladu sa Zakon o komunalnom gospodarstvu (''Narodne novine'' broj 68/18, 110/18 i 32/20). Program se provodi kroz aktivnosti održavanja čistoće javno prometnih površina, održavanje nerazvrstanih cesta,  održavanje poljskih putova, održavanje komunalne opreme, održavanje sustava javne rasvjete te ostala tekuća održavanja javnih površina. Također programom se osigurava učinkovito, funkcionalno i pravovremeno izvršavanje poslova na održavanju groblja na području općine </w:t>
      </w:r>
      <w:r>
        <w:rPr>
          <w:color w:val="auto"/>
        </w:rPr>
        <w:t xml:space="preserve">Šandrovac </w:t>
      </w:r>
      <w:r w:rsidRPr="00BB176A">
        <w:rPr>
          <w:color w:val="auto"/>
        </w:rPr>
        <w:t xml:space="preserve">: groblje </w:t>
      </w:r>
      <w:r>
        <w:rPr>
          <w:color w:val="auto"/>
        </w:rPr>
        <w:t>Šandrovac</w:t>
      </w:r>
      <w:r w:rsidRPr="00BB176A">
        <w:rPr>
          <w:color w:val="auto"/>
        </w:rPr>
        <w:t xml:space="preserve">, </w:t>
      </w:r>
      <w:r>
        <w:rPr>
          <w:color w:val="auto"/>
        </w:rPr>
        <w:t>Lasovac (katoličko i pravoslavno), Ravneš (katoličko i pravoslavno), Kašljavac (katoličko i pravoslavno) i Pupelica (katoličko i pravoslavno)</w:t>
      </w:r>
      <w:r w:rsidRPr="00BB176A">
        <w:rPr>
          <w:color w:val="auto"/>
        </w:rPr>
        <w:t>. Održavanje groblja u funkcionalnom stanju obuhvaća uređenje okoliša u krugu groblja, čišćenje i odvoz smeća, tekuće održavanje objekata te dodatno opremanje potrebnim materijalima i opremom kako bi se osiguralo nesmetano odvijanje sahrana.</w:t>
      </w:r>
    </w:p>
    <w:p w14:paraId="3A96DA2C" w14:textId="77777777" w:rsidR="000D3487" w:rsidRPr="00BB176A" w:rsidRDefault="000D3487" w:rsidP="000D3487">
      <w:pPr>
        <w:pStyle w:val="Sadraj"/>
        <w:spacing w:line="240" w:lineRule="auto"/>
        <w:rPr>
          <w:color w:val="auto"/>
        </w:rPr>
      </w:pPr>
      <w:r w:rsidRPr="00BB176A">
        <w:rPr>
          <w:color w:val="auto"/>
        </w:rPr>
        <w:t xml:space="preserve"> </w:t>
      </w: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BB176A" w14:paraId="1C3C7CB6"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483C9CDB" w14:textId="77777777" w:rsidR="000D3487" w:rsidRPr="00AE4C1A" w:rsidRDefault="000D3487" w:rsidP="00710693">
            <w:pPr>
              <w:rPr>
                <w:rFonts w:ascii="Times New Roman" w:hAnsi="Times New Roman" w:cs="Times New Roman"/>
                <w:b/>
                <w:bCs/>
                <w:i/>
                <w:iCs/>
                <w:caps/>
              </w:rPr>
            </w:pPr>
            <w:r w:rsidRPr="00AE4C1A">
              <w:rPr>
                <w:rFonts w:ascii="Times New Roman" w:hAnsi="Times New Roman" w:cs="Times New Roman"/>
                <w:b/>
                <w:bCs/>
                <w:i/>
                <w:iCs/>
                <w:caps/>
              </w:rPr>
              <w:lastRenderedPageBreak/>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585A535A" w14:textId="6286947D" w:rsidR="000D3487" w:rsidRPr="00AE4C1A" w:rsidRDefault="00867BDB" w:rsidP="00710693">
            <w:pPr>
              <w:jc w:val="right"/>
              <w:rPr>
                <w:rFonts w:ascii="Times New Roman" w:hAnsi="Times New Roman" w:cs="Times New Roman"/>
                <w:b/>
                <w:bCs/>
                <w:i/>
                <w:iCs/>
              </w:rPr>
            </w:pPr>
            <w:r>
              <w:rPr>
                <w:rFonts w:ascii="Times New Roman" w:hAnsi="Times New Roman" w:cs="Times New Roman"/>
                <w:b/>
                <w:bCs/>
                <w:i/>
                <w:iCs/>
              </w:rPr>
              <w:t>235.400</w:t>
            </w:r>
            <w:r w:rsidR="000D3487">
              <w:rPr>
                <w:rFonts w:ascii="Times New Roman" w:hAnsi="Times New Roman" w:cs="Times New Roman"/>
                <w:b/>
                <w:bCs/>
                <w:i/>
                <w:iCs/>
              </w:rPr>
              <w:t>.</w:t>
            </w:r>
            <w:r w:rsidR="000D3487" w:rsidRPr="00AE4C1A">
              <w:rPr>
                <w:rFonts w:ascii="Times New Roman" w:hAnsi="Times New Roman" w:cs="Times New Roman"/>
                <w:b/>
                <w:bCs/>
                <w:i/>
                <w:iCs/>
              </w:rPr>
              <w:t xml:space="preserve"> €</w:t>
            </w:r>
          </w:p>
        </w:tc>
      </w:tr>
      <w:tr w:rsidR="000D3487" w:rsidRPr="00BB176A" w14:paraId="6512450B" w14:textId="77777777" w:rsidTr="00710693">
        <w:trPr>
          <w:jc w:val="center"/>
        </w:trPr>
        <w:tc>
          <w:tcPr>
            <w:tcW w:w="3911" w:type="pct"/>
            <w:tcBorders>
              <w:left w:val="nil"/>
              <w:bottom w:val="nil"/>
            </w:tcBorders>
            <w:shd w:val="clear" w:color="auto" w:fill="FFFFFF"/>
          </w:tcPr>
          <w:p w14:paraId="578923DD" w14:textId="77777777" w:rsidR="000D3487" w:rsidRPr="00AE4C1A" w:rsidRDefault="000D3487" w:rsidP="00710693">
            <w:pPr>
              <w:jc w:val="both"/>
              <w:rPr>
                <w:rFonts w:ascii="Times New Roman" w:hAnsi="Times New Roman" w:cs="Times New Roman"/>
                <w:i/>
                <w:iCs/>
              </w:rPr>
            </w:pPr>
            <w:r w:rsidRPr="00AE4C1A">
              <w:rPr>
                <w:rFonts w:ascii="Times New Roman" w:hAnsi="Times New Roman" w:cs="Times New Roman"/>
                <w:i/>
                <w:iCs/>
              </w:rPr>
              <w:t>Akt. A100</w:t>
            </w:r>
            <w:r>
              <w:rPr>
                <w:rFonts w:ascii="Times New Roman" w:hAnsi="Times New Roman" w:cs="Times New Roman"/>
                <w:i/>
                <w:iCs/>
              </w:rPr>
              <w:t>048</w:t>
            </w:r>
            <w:r w:rsidRPr="00AE4C1A">
              <w:rPr>
                <w:rFonts w:ascii="Times New Roman" w:hAnsi="Times New Roman" w:cs="Times New Roman"/>
                <w:i/>
                <w:iCs/>
              </w:rPr>
              <w:t xml:space="preserve"> Održavanje </w:t>
            </w:r>
            <w:r>
              <w:rPr>
                <w:rFonts w:ascii="Times New Roman" w:hAnsi="Times New Roman" w:cs="Times New Roman"/>
                <w:i/>
                <w:iCs/>
              </w:rPr>
              <w:t>poljskih puteva</w:t>
            </w:r>
          </w:p>
        </w:tc>
        <w:tc>
          <w:tcPr>
            <w:tcW w:w="1089" w:type="pct"/>
            <w:shd w:val="clear" w:color="auto" w:fill="DEEAF6" w:themeFill="accent5" w:themeFillTint="33"/>
          </w:tcPr>
          <w:p w14:paraId="4331B5A5" w14:textId="4BDD586B" w:rsidR="000D3487" w:rsidRPr="00AE4C1A" w:rsidRDefault="000D3487" w:rsidP="00710693">
            <w:pPr>
              <w:jc w:val="right"/>
              <w:rPr>
                <w:rFonts w:ascii="Times New Roman" w:hAnsi="Times New Roman" w:cs="Times New Roman"/>
                <w:i/>
                <w:iCs/>
              </w:rPr>
            </w:pPr>
            <w:r>
              <w:rPr>
                <w:rFonts w:ascii="Times New Roman" w:hAnsi="Times New Roman" w:cs="Times New Roman"/>
                <w:i/>
                <w:iCs/>
              </w:rPr>
              <w:t>8</w:t>
            </w:r>
            <w:r w:rsidR="00867BDB">
              <w:rPr>
                <w:rFonts w:ascii="Times New Roman" w:hAnsi="Times New Roman" w:cs="Times New Roman"/>
                <w:i/>
                <w:iCs/>
              </w:rPr>
              <w:t>0</w:t>
            </w:r>
            <w:r>
              <w:rPr>
                <w:rFonts w:ascii="Times New Roman" w:hAnsi="Times New Roman" w:cs="Times New Roman"/>
                <w:i/>
                <w:iCs/>
              </w:rPr>
              <w:t>.000.</w:t>
            </w:r>
            <w:r w:rsidRPr="00AE4C1A">
              <w:rPr>
                <w:rFonts w:ascii="Times New Roman" w:hAnsi="Times New Roman" w:cs="Times New Roman"/>
                <w:i/>
                <w:iCs/>
              </w:rPr>
              <w:t xml:space="preserve"> €</w:t>
            </w:r>
          </w:p>
        </w:tc>
      </w:tr>
      <w:tr w:rsidR="000D3487" w:rsidRPr="00BB176A" w14:paraId="2E0358ED" w14:textId="77777777" w:rsidTr="00710693">
        <w:trPr>
          <w:jc w:val="center"/>
        </w:trPr>
        <w:tc>
          <w:tcPr>
            <w:tcW w:w="3911" w:type="pct"/>
            <w:tcBorders>
              <w:left w:val="nil"/>
              <w:bottom w:val="nil"/>
            </w:tcBorders>
            <w:shd w:val="clear" w:color="auto" w:fill="FFFFFF"/>
          </w:tcPr>
          <w:p w14:paraId="08EFA97D" w14:textId="77777777" w:rsidR="000D3487" w:rsidRPr="00AE4C1A" w:rsidRDefault="000D3487" w:rsidP="00710693">
            <w:pPr>
              <w:jc w:val="both"/>
              <w:rPr>
                <w:rFonts w:ascii="Times New Roman" w:hAnsi="Times New Roman" w:cs="Times New Roman"/>
                <w:i/>
                <w:iCs/>
              </w:rPr>
            </w:pPr>
            <w:r w:rsidRPr="00AE4C1A">
              <w:rPr>
                <w:rFonts w:ascii="Times New Roman" w:hAnsi="Times New Roman" w:cs="Times New Roman"/>
                <w:i/>
                <w:iCs/>
              </w:rPr>
              <w:t>Akt. A10</w:t>
            </w:r>
            <w:r>
              <w:rPr>
                <w:rFonts w:ascii="Times New Roman" w:hAnsi="Times New Roman" w:cs="Times New Roman"/>
                <w:i/>
                <w:iCs/>
              </w:rPr>
              <w:t>0050</w:t>
            </w:r>
            <w:r w:rsidRPr="00AE4C1A">
              <w:rPr>
                <w:rFonts w:ascii="Times New Roman" w:hAnsi="Times New Roman" w:cs="Times New Roman"/>
                <w:i/>
                <w:iCs/>
              </w:rPr>
              <w:t xml:space="preserve"> Održavanje </w:t>
            </w:r>
            <w:r>
              <w:rPr>
                <w:rFonts w:ascii="Times New Roman" w:hAnsi="Times New Roman" w:cs="Times New Roman"/>
                <w:i/>
                <w:iCs/>
              </w:rPr>
              <w:t>javnih površina</w:t>
            </w:r>
          </w:p>
        </w:tc>
        <w:tc>
          <w:tcPr>
            <w:tcW w:w="1089" w:type="pct"/>
          </w:tcPr>
          <w:p w14:paraId="6D45E8DD" w14:textId="3BF0601F" w:rsidR="000D3487" w:rsidRPr="00AE4C1A" w:rsidRDefault="00867BDB" w:rsidP="00710693">
            <w:pPr>
              <w:jc w:val="right"/>
              <w:rPr>
                <w:rFonts w:ascii="Times New Roman" w:hAnsi="Times New Roman" w:cs="Times New Roman"/>
                <w:i/>
                <w:iCs/>
              </w:rPr>
            </w:pPr>
            <w:r>
              <w:rPr>
                <w:rFonts w:ascii="Times New Roman" w:hAnsi="Times New Roman" w:cs="Times New Roman"/>
                <w:i/>
                <w:iCs/>
              </w:rPr>
              <w:t>102</w:t>
            </w:r>
            <w:r w:rsidR="000D3487">
              <w:rPr>
                <w:rFonts w:ascii="Times New Roman" w:hAnsi="Times New Roman" w:cs="Times New Roman"/>
                <w:i/>
                <w:iCs/>
              </w:rPr>
              <w:t>.000.</w:t>
            </w:r>
            <w:r w:rsidR="000D3487" w:rsidRPr="00AE4C1A">
              <w:rPr>
                <w:rFonts w:ascii="Times New Roman" w:hAnsi="Times New Roman" w:cs="Times New Roman"/>
                <w:i/>
                <w:iCs/>
              </w:rPr>
              <w:t xml:space="preserve"> €</w:t>
            </w:r>
          </w:p>
        </w:tc>
      </w:tr>
      <w:tr w:rsidR="000D3487" w:rsidRPr="00BB176A" w14:paraId="40EF031F" w14:textId="77777777" w:rsidTr="00710693">
        <w:trPr>
          <w:jc w:val="center"/>
        </w:trPr>
        <w:tc>
          <w:tcPr>
            <w:tcW w:w="3911" w:type="pct"/>
            <w:tcBorders>
              <w:left w:val="nil"/>
              <w:bottom w:val="nil"/>
            </w:tcBorders>
            <w:shd w:val="clear" w:color="auto" w:fill="FFFFFF"/>
          </w:tcPr>
          <w:p w14:paraId="517752A4" w14:textId="77777777" w:rsidR="000D3487" w:rsidRPr="00AE4C1A" w:rsidRDefault="000D3487" w:rsidP="00710693">
            <w:pPr>
              <w:jc w:val="both"/>
              <w:rPr>
                <w:rFonts w:ascii="Times New Roman" w:hAnsi="Times New Roman" w:cs="Times New Roman"/>
                <w:i/>
                <w:iCs/>
              </w:rPr>
            </w:pPr>
            <w:r w:rsidRPr="00AE4C1A">
              <w:rPr>
                <w:rFonts w:ascii="Times New Roman" w:hAnsi="Times New Roman" w:cs="Times New Roman"/>
                <w:i/>
                <w:iCs/>
              </w:rPr>
              <w:t>Akt. A10</w:t>
            </w:r>
            <w:r>
              <w:rPr>
                <w:rFonts w:ascii="Times New Roman" w:hAnsi="Times New Roman" w:cs="Times New Roman"/>
                <w:i/>
                <w:iCs/>
              </w:rPr>
              <w:t>0051</w:t>
            </w:r>
            <w:r w:rsidRPr="00AE4C1A">
              <w:rPr>
                <w:rFonts w:ascii="Times New Roman" w:hAnsi="Times New Roman" w:cs="Times New Roman"/>
                <w:i/>
                <w:iCs/>
              </w:rPr>
              <w:t xml:space="preserve"> Održavanje </w:t>
            </w:r>
            <w:r>
              <w:rPr>
                <w:rFonts w:ascii="Times New Roman" w:hAnsi="Times New Roman" w:cs="Times New Roman"/>
                <w:i/>
                <w:iCs/>
              </w:rPr>
              <w:t>vodovodne mreže</w:t>
            </w:r>
          </w:p>
        </w:tc>
        <w:tc>
          <w:tcPr>
            <w:tcW w:w="1089" w:type="pct"/>
            <w:shd w:val="clear" w:color="auto" w:fill="DEEAF6" w:themeFill="accent5" w:themeFillTint="33"/>
          </w:tcPr>
          <w:p w14:paraId="69AA2F8C" w14:textId="31DB235B" w:rsidR="000D3487" w:rsidRPr="00AE4C1A" w:rsidRDefault="00867BDB" w:rsidP="00710693">
            <w:pPr>
              <w:jc w:val="right"/>
              <w:rPr>
                <w:rFonts w:ascii="Times New Roman" w:hAnsi="Times New Roman" w:cs="Times New Roman"/>
                <w:i/>
                <w:iCs/>
              </w:rPr>
            </w:pPr>
            <w:r>
              <w:rPr>
                <w:rFonts w:ascii="Times New Roman" w:hAnsi="Times New Roman" w:cs="Times New Roman"/>
                <w:i/>
                <w:iCs/>
              </w:rPr>
              <w:t>3</w:t>
            </w:r>
            <w:r w:rsidR="000D3487">
              <w:rPr>
                <w:rFonts w:ascii="Times New Roman" w:hAnsi="Times New Roman" w:cs="Times New Roman"/>
                <w:i/>
                <w:iCs/>
              </w:rPr>
              <w:t>.000.</w:t>
            </w:r>
            <w:r w:rsidR="000D3487" w:rsidRPr="00AE4C1A">
              <w:rPr>
                <w:rFonts w:ascii="Times New Roman" w:hAnsi="Times New Roman" w:cs="Times New Roman"/>
                <w:i/>
                <w:iCs/>
              </w:rPr>
              <w:t xml:space="preserve"> €</w:t>
            </w:r>
          </w:p>
        </w:tc>
      </w:tr>
      <w:tr w:rsidR="000D3487" w:rsidRPr="00BB176A" w14:paraId="537F444F" w14:textId="77777777" w:rsidTr="00710693">
        <w:trPr>
          <w:jc w:val="center"/>
        </w:trPr>
        <w:tc>
          <w:tcPr>
            <w:tcW w:w="3911" w:type="pct"/>
            <w:tcBorders>
              <w:left w:val="nil"/>
              <w:bottom w:val="nil"/>
            </w:tcBorders>
            <w:shd w:val="clear" w:color="auto" w:fill="FFFFFF"/>
          </w:tcPr>
          <w:p w14:paraId="2C57A05E" w14:textId="77777777" w:rsidR="000D3487" w:rsidRPr="00AE4C1A" w:rsidRDefault="000D3487" w:rsidP="00710693">
            <w:pPr>
              <w:jc w:val="both"/>
              <w:rPr>
                <w:rFonts w:ascii="Times New Roman" w:hAnsi="Times New Roman" w:cs="Times New Roman"/>
                <w:i/>
                <w:iCs/>
              </w:rPr>
            </w:pPr>
            <w:r w:rsidRPr="00AE4C1A">
              <w:rPr>
                <w:rFonts w:ascii="Times New Roman" w:hAnsi="Times New Roman" w:cs="Times New Roman"/>
                <w:i/>
                <w:iCs/>
              </w:rPr>
              <w:t>Akt. A10</w:t>
            </w:r>
            <w:r>
              <w:rPr>
                <w:rFonts w:ascii="Times New Roman" w:hAnsi="Times New Roman" w:cs="Times New Roman"/>
                <w:i/>
                <w:iCs/>
              </w:rPr>
              <w:t>0059</w:t>
            </w:r>
            <w:r w:rsidRPr="00AE4C1A">
              <w:rPr>
                <w:rFonts w:ascii="Times New Roman" w:hAnsi="Times New Roman" w:cs="Times New Roman"/>
                <w:i/>
                <w:iCs/>
              </w:rPr>
              <w:t xml:space="preserve"> </w:t>
            </w:r>
            <w:r>
              <w:rPr>
                <w:rFonts w:ascii="Times New Roman" w:hAnsi="Times New Roman" w:cs="Times New Roman"/>
                <w:i/>
                <w:iCs/>
              </w:rPr>
              <w:t>Zbrinjavanje otpadnih voda</w:t>
            </w:r>
          </w:p>
        </w:tc>
        <w:tc>
          <w:tcPr>
            <w:tcW w:w="1089" w:type="pct"/>
          </w:tcPr>
          <w:p w14:paraId="38B00366" w14:textId="77777777" w:rsidR="000D3487" w:rsidRPr="00AE4C1A" w:rsidRDefault="000D3487" w:rsidP="00710693">
            <w:pPr>
              <w:jc w:val="right"/>
              <w:rPr>
                <w:rFonts w:ascii="Times New Roman" w:hAnsi="Times New Roman" w:cs="Times New Roman"/>
                <w:i/>
                <w:iCs/>
              </w:rPr>
            </w:pPr>
            <w:r>
              <w:rPr>
                <w:rFonts w:ascii="Times New Roman" w:hAnsi="Times New Roman" w:cs="Times New Roman"/>
                <w:i/>
                <w:iCs/>
              </w:rPr>
              <w:t>400.</w:t>
            </w:r>
            <w:r w:rsidRPr="00AE4C1A">
              <w:rPr>
                <w:rFonts w:ascii="Times New Roman" w:hAnsi="Times New Roman" w:cs="Times New Roman"/>
                <w:i/>
                <w:iCs/>
              </w:rPr>
              <w:t xml:space="preserve"> €</w:t>
            </w:r>
          </w:p>
        </w:tc>
      </w:tr>
      <w:tr w:rsidR="000D3487" w:rsidRPr="00BB176A" w14:paraId="1B12D143" w14:textId="77777777" w:rsidTr="00710693">
        <w:trPr>
          <w:jc w:val="center"/>
        </w:trPr>
        <w:tc>
          <w:tcPr>
            <w:tcW w:w="3911" w:type="pct"/>
            <w:tcBorders>
              <w:left w:val="nil"/>
              <w:bottom w:val="nil"/>
            </w:tcBorders>
            <w:shd w:val="clear" w:color="auto" w:fill="FFFFFF"/>
          </w:tcPr>
          <w:p w14:paraId="546C65E3" w14:textId="77777777" w:rsidR="000D3487" w:rsidRPr="00AE4C1A" w:rsidRDefault="000D3487" w:rsidP="00710693">
            <w:pPr>
              <w:jc w:val="both"/>
              <w:rPr>
                <w:rFonts w:ascii="Times New Roman" w:hAnsi="Times New Roman" w:cs="Times New Roman"/>
                <w:i/>
                <w:iCs/>
              </w:rPr>
            </w:pPr>
            <w:r w:rsidRPr="00AE4C1A">
              <w:rPr>
                <w:rFonts w:ascii="Times New Roman" w:hAnsi="Times New Roman" w:cs="Times New Roman"/>
                <w:i/>
                <w:iCs/>
              </w:rPr>
              <w:t>Akt. A10</w:t>
            </w:r>
            <w:r>
              <w:rPr>
                <w:rFonts w:ascii="Times New Roman" w:hAnsi="Times New Roman" w:cs="Times New Roman"/>
                <w:i/>
                <w:iCs/>
              </w:rPr>
              <w:t>0064</w:t>
            </w:r>
            <w:r w:rsidRPr="00AE4C1A">
              <w:rPr>
                <w:rFonts w:ascii="Times New Roman" w:hAnsi="Times New Roman" w:cs="Times New Roman"/>
                <w:i/>
                <w:iCs/>
              </w:rPr>
              <w:t xml:space="preserve"> Održavanje groblja</w:t>
            </w:r>
            <w:r>
              <w:rPr>
                <w:rFonts w:ascii="Times New Roman" w:hAnsi="Times New Roman" w:cs="Times New Roman"/>
                <w:i/>
                <w:iCs/>
              </w:rPr>
              <w:t>-materijalni rashodi</w:t>
            </w:r>
            <w:r w:rsidRPr="00AE4C1A">
              <w:rPr>
                <w:rFonts w:ascii="Times New Roman" w:hAnsi="Times New Roman" w:cs="Times New Roman"/>
                <w:i/>
                <w:iCs/>
              </w:rPr>
              <w:t xml:space="preserve"> </w:t>
            </w:r>
          </w:p>
        </w:tc>
        <w:tc>
          <w:tcPr>
            <w:tcW w:w="1089" w:type="pct"/>
            <w:shd w:val="clear" w:color="auto" w:fill="DEEAF6" w:themeFill="accent5" w:themeFillTint="33"/>
          </w:tcPr>
          <w:p w14:paraId="5D8D917A" w14:textId="3EE8370C" w:rsidR="000D3487" w:rsidRPr="00AE4C1A" w:rsidRDefault="00867BDB" w:rsidP="00710693">
            <w:pPr>
              <w:jc w:val="right"/>
              <w:rPr>
                <w:rFonts w:ascii="Times New Roman" w:hAnsi="Times New Roman" w:cs="Times New Roman"/>
                <w:i/>
                <w:iCs/>
              </w:rPr>
            </w:pPr>
            <w:r>
              <w:rPr>
                <w:rFonts w:ascii="Times New Roman" w:hAnsi="Times New Roman" w:cs="Times New Roman"/>
                <w:i/>
                <w:iCs/>
              </w:rPr>
              <w:t>1</w:t>
            </w:r>
            <w:r w:rsidR="000D3487">
              <w:rPr>
                <w:rFonts w:ascii="Times New Roman" w:hAnsi="Times New Roman" w:cs="Times New Roman"/>
                <w:i/>
                <w:iCs/>
              </w:rPr>
              <w:t>2.000.</w:t>
            </w:r>
            <w:r w:rsidR="000D3487" w:rsidRPr="00AE4C1A">
              <w:rPr>
                <w:rFonts w:ascii="Times New Roman" w:hAnsi="Times New Roman" w:cs="Times New Roman"/>
                <w:i/>
                <w:iCs/>
              </w:rPr>
              <w:t xml:space="preserve"> €</w:t>
            </w:r>
          </w:p>
        </w:tc>
      </w:tr>
      <w:tr w:rsidR="000D3487" w:rsidRPr="00BB176A" w14:paraId="16871515" w14:textId="77777777" w:rsidTr="00710693">
        <w:trPr>
          <w:jc w:val="center"/>
        </w:trPr>
        <w:tc>
          <w:tcPr>
            <w:tcW w:w="3911" w:type="pct"/>
            <w:tcBorders>
              <w:left w:val="nil"/>
              <w:bottom w:val="nil"/>
            </w:tcBorders>
            <w:shd w:val="clear" w:color="auto" w:fill="FFFFFF"/>
          </w:tcPr>
          <w:p w14:paraId="3BF2A5F2" w14:textId="77777777" w:rsidR="000D3487" w:rsidRPr="00AE4C1A" w:rsidRDefault="000D3487" w:rsidP="00710693">
            <w:pPr>
              <w:jc w:val="both"/>
              <w:rPr>
                <w:rFonts w:ascii="Times New Roman" w:hAnsi="Times New Roman" w:cs="Times New Roman"/>
                <w:i/>
                <w:iCs/>
              </w:rPr>
            </w:pPr>
            <w:r w:rsidRPr="00AE4C1A">
              <w:rPr>
                <w:rFonts w:ascii="Times New Roman" w:hAnsi="Times New Roman" w:cs="Times New Roman"/>
                <w:i/>
                <w:iCs/>
              </w:rPr>
              <w:t>Akt. A10</w:t>
            </w:r>
            <w:r>
              <w:rPr>
                <w:rFonts w:ascii="Times New Roman" w:hAnsi="Times New Roman" w:cs="Times New Roman"/>
                <w:i/>
                <w:iCs/>
              </w:rPr>
              <w:t>0065</w:t>
            </w:r>
            <w:r w:rsidRPr="00AE4C1A">
              <w:rPr>
                <w:rFonts w:ascii="Times New Roman" w:hAnsi="Times New Roman" w:cs="Times New Roman"/>
                <w:i/>
                <w:iCs/>
              </w:rPr>
              <w:t xml:space="preserve"> </w:t>
            </w:r>
            <w:r>
              <w:rPr>
                <w:rFonts w:ascii="Times New Roman" w:hAnsi="Times New Roman" w:cs="Times New Roman"/>
                <w:i/>
                <w:iCs/>
              </w:rPr>
              <w:t>Održavanje javne rasvjete</w:t>
            </w:r>
          </w:p>
        </w:tc>
        <w:tc>
          <w:tcPr>
            <w:tcW w:w="1089" w:type="pct"/>
          </w:tcPr>
          <w:p w14:paraId="66D50E00" w14:textId="77777777" w:rsidR="000D3487" w:rsidRPr="00AE4C1A" w:rsidRDefault="000D3487" w:rsidP="00710693">
            <w:pPr>
              <w:jc w:val="right"/>
              <w:rPr>
                <w:rFonts w:ascii="Times New Roman" w:hAnsi="Times New Roman" w:cs="Times New Roman"/>
                <w:i/>
                <w:iCs/>
              </w:rPr>
            </w:pPr>
            <w:r>
              <w:rPr>
                <w:rFonts w:ascii="Times New Roman" w:hAnsi="Times New Roman" w:cs="Times New Roman"/>
                <w:i/>
                <w:iCs/>
              </w:rPr>
              <w:t>38.000.</w:t>
            </w:r>
            <w:r w:rsidRPr="00AE4C1A">
              <w:rPr>
                <w:rFonts w:ascii="Times New Roman" w:hAnsi="Times New Roman" w:cs="Times New Roman"/>
                <w:i/>
                <w:iCs/>
              </w:rPr>
              <w:t xml:space="preserve"> €</w:t>
            </w:r>
          </w:p>
        </w:tc>
      </w:tr>
    </w:tbl>
    <w:p w14:paraId="3B9FBC9E" w14:textId="77777777" w:rsidR="000D3487" w:rsidRPr="00BB176A" w:rsidRDefault="000D3487" w:rsidP="000D3487">
      <w:pPr>
        <w:pStyle w:val="Sadraj"/>
        <w:spacing w:line="240" w:lineRule="auto"/>
        <w:rPr>
          <w:color w:val="auto"/>
        </w:rPr>
      </w:pPr>
    </w:p>
    <w:p w14:paraId="7A13C78C" w14:textId="3B6E3DEC" w:rsidR="000D3487" w:rsidRPr="009D35D6" w:rsidRDefault="000D3487" w:rsidP="000D3487">
      <w:pPr>
        <w:pStyle w:val="Sadraj"/>
        <w:spacing w:line="240" w:lineRule="auto"/>
        <w:rPr>
          <w:color w:val="auto"/>
        </w:rPr>
      </w:pPr>
      <w:r w:rsidRPr="00BB176A">
        <w:rPr>
          <w:b/>
          <w:bCs/>
          <w:color w:val="auto"/>
        </w:rPr>
        <w:t xml:space="preserve">Pokazatelji rezultata: </w:t>
      </w:r>
      <w:r w:rsidRPr="00BB176A">
        <w:rPr>
          <w:color w:val="auto"/>
        </w:rPr>
        <w:t>broj rekonstruiranih</w:t>
      </w:r>
      <w:r>
        <w:rPr>
          <w:color w:val="auto"/>
        </w:rPr>
        <w:t xml:space="preserve"> nerazvrstanih cesta i njihova bolja prohodnost </w:t>
      </w:r>
      <w:r w:rsidRPr="00BB176A">
        <w:rPr>
          <w:color w:val="auto"/>
        </w:rPr>
        <w:t>, održavanje javne površine u m</w:t>
      </w:r>
      <w:r w:rsidRPr="00BB176A">
        <w:rPr>
          <w:color w:val="auto"/>
          <w:vertAlign w:val="superscript"/>
        </w:rPr>
        <w:t>2</w:t>
      </w:r>
      <w:r w:rsidRPr="00BB176A">
        <w:rPr>
          <w:color w:val="auto"/>
        </w:rPr>
        <w:t>,</w:t>
      </w:r>
      <w:r>
        <w:rPr>
          <w:color w:val="auto"/>
        </w:rPr>
        <w:t>održavanje vodovodne mreže,</w:t>
      </w:r>
      <w:r w:rsidRPr="00BB176A">
        <w:rPr>
          <w:color w:val="auto"/>
        </w:rPr>
        <w:t xml:space="preserve"> broj novih energetski efikasnih rasvjetnih tijela, udio naseljenih dijelova pokrivenih javnom rasvjetom (%).</w:t>
      </w:r>
      <w:r w:rsidRPr="009D35D6">
        <w:rPr>
          <w:color w:val="auto"/>
        </w:rPr>
        <w:t>broj novih energetski efikasnih rasvjetnih tijela, udio naseljenih dijelova pokrivenih javnom rasvjetom (%)</w:t>
      </w:r>
      <w:r>
        <w:rPr>
          <w:color w:val="auto"/>
        </w:rPr>
        <w:t>, zbrinjavanje otpadnih voda, održavanje javnih površina u smislu održavanja groblja</w:t>
      </w:r>
      <w:r w:rsidR="00867BDB">
        <w:rPr>
          <w:color w:val="auto"/>
        </w:rPr>
        <w:t>.</w:t>
      </w:r>
      <w:r>
        <w:rPr>
          <w:color w:val="auto"/>
        </w:rPr>
        <w:t>.</w:t>
      </w:r>
    </w:p>
    <w:p w14:paraId="63DB3101" w14:textId="77777777" w:rsidR="000D3487" w:rsidRPr="00BB176A" w:rsidRDefault="000D3487" w:rsidP="000D3487">
      <w:pPr>
        <w:pStyle w:val="Sadraj"/>
        <w:spacing w:line="240" w:lineRule="auto"/>
        <w:rPr>
          <w:color w:val="auto"/>
        </w:rPr>
      </w:pPr>
    </w:p>
    <w:p w14:paraId="6AF3E9F9" w14:textId="77777777" w:rsidR="000D3487" w:rsidRPr="00BB176A" w:rsidRDefault="000D3487" w:rsidP="000D3487">
      <w:pPr>
        <w:pStyle w:val="Sadraj"/>
        <w:spacing w:line="240" w:lineRule="auto"/>
        <w:rPr>
          <w:color w:val="auto"/>
          <w:sz w:val="16"/>
          <w:szCs w:val="16"/>
        </w:rPr>
      </w:pPr>
    </w:p>
    <w:p w14:paraId="2A63E3E7" w14:textId="77777777" w:rsidR="000D3487" w:rsidRPr="00BB176A" w:rsidRDefault="000D3487" w:rsidP="000D3487">
      <w:pPr>
        <w:pStyle w:val="Sadraj"/>
        <w:spacing w:line="240" w:lineRule="auto"/>
        <w:rPr>
          <w:b/>
          <w:bCs/>
          <w:color w:val="auto"/>
        </w:rPr>
      </w:pPr>
      <w:r w:rsidRPr="00BB176A">
        <w:rPr>
          <w:b/>
          <w:bCs/>
          <w:color w:val="auto"/>
        </w:rPr>
        <w:t>Regulatorni okvir:</w:t>
      </w:r>
    </w:p>
    <w:p w14:paraId="552AE4DE"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699AEB38"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proračunu (''Narodne novine'' broj 144/21)</w:t>
      </w:r>
    </w:p>
    <w:p w14:paraId="773EA3A0" w14:textId="39D431AA"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 xml:space="preserve">Statuta Općine </w:t>
      </w:r>
      <w:r>
        <w:rPr>
          <w:color w:val="auto"/>
          <w:sz w:val="22"/>
          <w:szCs w:val="22"/>
        </w:rPr>
        <w:t>Šandrovac</w:t>
      </w:r>
      <w:r w:rsidRPr="00BB176A">
        <w:rPr>
          <w:color w:val="auto"/>
          <w:sz w:val="22"/>
          <w:szCs w:val="22"/>
        </w:rPr>
        <w:t xml:space="preserve"> („Službeni glasnik </w:t>
      </w:r>
      <w:r>
        <w:rPr>
          <w:color w:val="auto"/>
          <w:sz w:val="22"/>
          <w:szCs w:val="22"/>
        </w:rPr>
        <w:t>OŠ</w:t>
      </w:r>
      <w:r w:rsidRPr="00BB176A">
        <w:rPr>
          <w:color w:val="auto"/>
          <w:sz w:val="22"/>
          <w:szCs w:val="22"/>
        </w:rPr>
        <w:t xml:space="preserve">“ </w:t>
      </w:r>
      <w:r>
        <w:rPr>
          <w:color w:val="auto"/>
          <w:sz w:val="22"/>
          <w:szCs w:val="22"/>
        </w:rPr>
        <w:t>1</w:t>
      </w:r>
      <w:r w:rsidRPr="00BB176A">
        <w:rPr>
          <w:color w:val="auto"/>
          <w:sz w:val="22"/>
          <w:szCs w:val="22"/>
        </w:rPr>
        <w:t>/21</w:t>
      </w:r>
      <w:r>
        <w:rPr>
          <w:color w:val="auto"/>
          <w:sz w:val="22"/>
          <w:szCs w:val="22"/>
        </w:rPr>
        <w:t>,6/21</w:t>
      </w:r>
      <w:r w:rsidR="00867BDB">
        <w:rPr>
          <w:color w:val="auto"/>
          <w:sz w:val="22"/>
          <w:szCs w:val="22"/>
        </w:rPr>
        <w:t>i</w:t>
      </w:r>
      <w:r w:rsidR="009D1BF0">
        <w:rPr>
          <w:color w:val="auto"/>
          <w:sz w:val="22"/>
          <w:szCs w:val="22"/>
        </w:rPr>
        <w:t xml:space="preserve"> 8/23</w:t>
      </w:r>
      <w:r w:rsidR="00867BDB">
        <w:rPr>
          <w:color w:val="auto"/>
          <w:sz w:val="22"/>
          <w:szCs w:val="22"/>
        </w:rPr>
        <w:t xml:space="preserve"> </w:t>
      </w:r>
      <w:r w:rsidRPr="00BB176A">
        <w:rPr>
          <w:color w:val="auto"/>
          <w:sz w:val="22"/>
          <w:szCs w:val="22"/>
        </w:rPr>
        <w:t>)</w:t>
      </w:r>
    </w:p>
    <w:p w14:paraId="39181AA0"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komunalnom gospodarstvu (''Narodne novine'' broj 68/18, 110/18 i 32/20)</w:t>
      </w:r>
    </w:p>
    <w:p w14:paraId="6CC23C5F"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grobljima (''Narodne novine'' broj 19/98, 50/12, 89/17)</w:t>
      </w:r>
    </w:p>
    <w:p w14:paraId="7292F6F4" w14:textId="65392385" w:rsidR="000D3487" w:rsidRPr="00376B82" w:rsidRDefault="000D3487" w:rsidP="000D3487">
      <w:pPr>
        <w:pStyle w:val="Sadraj"/>
        <w:numPr>
          <w:ilvl w:val="0"/>
          <w:numId w:val="12"/>
        </w:numPr>
        <w:spacing w:line="240" w:lineRule="auto"/>
        <w:rPr>
          <w:b/>
          <w:bCs/>
          <w:color w:val="FF0000"/>
        </w:rPr>
      </w:pPr>
      <w:r w:rsidRPr="00BB176A">
        <w:rPr>
          <w:color w:val="auto"/>
          <w:sz w:val="22"/>
          <w:szCs w:val="22"/>
        </w:rPr>
        <w:t>Program održavanja</w:t>
      </w:r>
      <w:r w:rsidR="009D1BF0">
        <w:rPr>
          <w:color w:val="auto"/>
          <w:sz w:val="22"/>
          <w:szCs w:val="22"/>
        </w:rPr>
        <w:t>objekata i uređaja</w:t>
      </w:r>
      <w:r w:rsidRPr="00BB176A">
        <w:rPr>
          <w:color w:val="auto"/>
          <w:sz w:val="22"/>
          <w:szCs w:val="22"/>
        </w:rPr>
        <w:t xml:space="preserve"> komunalne infrastrukture u 202</w:t>
      </w:r>
      <w:r w:rsidR="009D1BF0">
        <w:rPr>
          <w:color w:val="auto"/>
          <w:sz w:val="22"/>
          <w:szCs w:val="22"/>
        </w:rPr>
        <w:t>5</w:t>
      </w:r>
      <w:r w:rsidRPr="00BB176A">
        <w:rPr>
          <w:color w:val="auto"/>
          <w:sz w:val="22"/>
          <w:szCs w:val="22"/>
        </w:rPr>
        <w:t xml:space="preserve">. godini </w:t>
      </w:r>
    </w:p>
    <w:p w14:paraId="0B18E4F5" w14:textId="1EC2B521" w:rsidR="000D3487" w:rsidRPr="00376B82" w:rsidRDefault="000D3487" w:rsidP="000D3487">
      <w:pPr>
        <w:pStyle w:val="Sadraj"/>
        <w:numPr>
          <w:ilvl w:val="0"/>
          <w:numId w:val="12"/>
        </w:numPr>
        <w:spacing w:line="240" w:lineRule="auto"/>
        <w:rPr>
          <w:b/>
          <w:bCs/>
          <w:color w:val="FF0000"/>
        </w:rPr>
      </w:pPr>
      <w:r>
        <w:rPr>
          <w:color w:val="auto"/>
          <w:sz w:val="22"/>
          <w:szCs w:val="22"/>
        </w:rPr>
        <w:t>Strategija upravljanja i raspolaganja nekretninama OŠ za 202</w:t>
      </w:r>
      <w:r w:rsidR="009D1BF0">
        <w:rPr>
          <w:color w:val="auto"/>
          <w:sz w:val="22"/>
          <w:szCs w:val="22"/>
        </w:rPr>
        <w:t>5</w:t>
      </w:r>
      <w:r>
        <w:rPr>
          <w:color w:val="auto"/>
          <w:sz w:val="22"/>
          <w:szCs w:val="22"/>
        </w:rPr>
        <w:t>.g</w:t>
      </w:r>
    </w:p>
    <w:p w14:paraId="55143749" w14:textId="02F958B7" w:rsidR="000D3487" w:rsidRPr="00466765" w:rsidRDefault="000D3487" w:rsidP="000D3487">
      <w:pPr>
        <w:pStyle w:val="Sadraj"/>
        <w:numPr>
          <w:ilvl w:val="0"/>
          <w:numId w:val="12"/>
        </w:numPr>
        <w:spacing w:line="240" w:lineRule="auto"/>
        <w:rPr>
          <w:b/>
          <w:bCs/>
          <w:color w:val="FF0000"/>
        </w:rPr>
      </w:pPr>
      <w:r>
        <w:rPr>
          <w:color w:val="auto"/>
          <w:sz w:val="22"/>
          <w:szCs w:val="22"/>
        </w:rPr>
        <w:t>Godišnji plan upravljanja i raspolaganja nekretninama OŠ za 202</w:t>
      </w:r>
      <w:r w:rsidR="009D1BF0">
        <w:rPr>
          <w:color w:val="auto"/>
          <w:sz w:val="22"/>
          <w:szCs w:val="22"/>
        </w:rPr>
        <w:t>5</w:t>
      </w:r>
      <w:r>
        <w:rPr>
          <w:color w:val="auto"/>
          <w:sz w:val="22"/>
          <w:szCs w:val="22"/>
        </w:rPr>
        <w:t xml:space="preserve">.  </w:t>
      </w:r>
    </w:p>
    <w:p w14:paraId="7E52A426" w14:textId="77777777" w:rsidR="00466765" w:rsidRPr="00BB176A" w:rsidRDefault="00466765" w:rsidP="00466765">
      <w:pPr>
        <w:pStyle w:val="Sadraj"/>
        <w:spacing w:line="240" w:lineRule="auto"/>
        <w:rPr>
          <w:b/>
          <w:bCs/>
          <w:color w:val="FF0000"/>
        </w:rPr>
      </w:pPr>
    </w:p>
    <w:p w14:paraId="0399D2C6" w14:textId="77777777" w:rsidR="000D3487" w:rsidRPr="00BB176A" w:rsidRDefault="000D3487" w:rsidP="000D3487">
      <w:pPr>
        <w:pStyle w:val="Sadraj"/>
        <w:spacing w:line="240" w:lineRule="auto"/>
        <w:ind w:left="720"/>
        <w:rPr>
          <w:b/>
          <w:bCs/>
          <w:color w:val="FF0000"/>
        </w:rPr>
      </w:pPr>
    </w:p>
    <w:p w14:paraId="3F37B4F2" w14:textId="77777777" w:rsidR="000D3487" w:rsidRPr="00376B82" w:rsidRDefault="000D3487" w:rsidP="000D3487">
      <w:pPr>
        <w:pStyle w:val="Naslov3"/>
        <w:spacing w:before="0"/>
        <w:rPr>
          <w:rFonts w:ascii="Times New Roman" w:hAnsi="Times New Roman" w:cs="Times New Roman"/>
          <w:b/>
          <w:bCs/>
          <w:color w:val="auto"/>
          <w:u w:val="single" w:color="639938"/>
        </w:rPr>
      </w:pPr>
      <w:r w:rsidRPr="00376B82">
        <w:rPr>
          <w:rFonts w:ascii="Times New Roman" w:hAnsi="Times New Roman" w:cs="Times New Roman"/>
          <w:b/>
          <w:bCs/>
          <w:color w:val="auto"/>
          <w:u w:val="single" w:color="639938"/>
        </w:rPr>
        <w:t>PROGRAM 1004: Program gradnje objekata i uređaja komunalne infrastrukture</w:t>
      </w:r>
    </w:p>
    <w:p w14:paraId="57257889" w14:textId="77777777" w:rsidR="000D3487" w:rsidRPr="009D35D6" w:rsidRDefault="000D3487" w:rsidP="000D3487">
      <w:pPr>
        <w:pStyle w:val="Sadraj"/>
        <w:spacing w:line="240" w:lineRule="auto"/>
        <w:rPr>
          <w:color w:val="auto"/>
        </w:rPr>
      </w:pPr>
      <w:r w:rsidRPr="009D35D6">
        <w:rPr>
          <w:b/>
          <w:bCs/>
          <w:color w:val="auto"/>
        </w:rPr>
        <w:t>Ciljevi programa:</w:t>
      </w:r>
      <w:r w:rsidRPr="009D35D6">
        <w:rPr>
          <w:color w:val="auto"/>
        </w:rPr>
        <w:t xml:space="preserve"> Unaprijediti kvalitetu komunalne infrastrukture, unaprjeđenje i izgradnja cestovne infrastrukture, razvoj i poboljšanje uvjeta za siguran promet, održavanje javnih prometnica i nerazvrstanih cesta</w:t>
      </w:r>
    </w:p>
    <w:p w14:paraId="538E0AB1" w14:textId="77777777" w:rsidR="000D3487" w:rsidRPr="00BF55BA" w:rsidRDefault="000D3487" w:rsidP="000D3487">
      <w:pPr>
        <w:pStyle w:val="Sadraj"/>
        <w:spacing w:line="240" w:lineRule="auto"/>
        <w:rPr>
          <w:color w:val="FF0000"/>
          <w:sz w:val="16"/>
          <w:szCs w:val="16"/>
        </w:rPr>
      </w:pPr>
    </w:p>
    <w:p w14:paraId="0B3D09DC" w14:textId="77777777" w:rsidR="000D3487" w:rsidRDefault="000D3487" w:rsidP="000D3487">
      <w:pPr>
        <w:pStyle w:val="Sadraj"/>
        <w:spacing w:line="240" w:lineRule="auto"/>
        <w:rPr>
          <w:color w:val="auto"/>
        </w:rPr>
      </w:pPr>
      <w:r w:rsidRPr="009D35D6">
        <w:rPr>
          <w:color w:val="auto"/>
        </w:rPr>
        <w:t xml:space="preserve">Program izgradnje komunalne infrastrukture objedinjuje kapitalne projekte kojima je jedinstveni cilj unaprijediti postojeću komunalnu infrastrukturu. U programu su obuhvaćeni projekti tehničkog i gospodarskog održavanja nerazvrstanih cesta, </w:t>
      </w:r>
      <w:r>
        <w:rPr>
          <w:color w:val="auto"/>
        </w:rPr>
        <w:t>saniranje klizišta u Vinogradskoj ulici, projektiranje kanalizacijske mreže.</w:t>
      </w:r>
    </w:p>
    <w:p w14:paraId="44015193" w14:textId="77777777" w:rsidR="00466765" w:rsidRPr="009D35D6" w:rsidRDefault="00466765" w:rsidP="000D3487">
      <w:pPr>
        <w:pStyle w:val="Sadraj"/>
        <w:spacing w:line="240" w:lineRule="auto"/>
        <w:rPr>
          <w:color w:val="auto"/>
        </w:rPr>
      </w:pPr>
    </w:p>
    <w:p w14:paraId="3FB0036E" w14:textId="77777777" w:rsidR="000D3487" w:rsidRPr="00BF55BA" w:rsidRDefault="000D3487" w:rsidP="000D3487">
      <w:pPr>
        <w:pStyle w:val="Sadraj"/>
        <w:spacing w:line="240" w:lineRule="auto"/>
        <w:rPr>
          <w:color w:val="FF0000"/>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5F0D1E" w14:paraId="3A363118"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5E8069E0" w14:textId="77777777" w:rsidR="000D3487" w:rsidRPr="005F0D1E" w:rsidRDefault="000D3487" w:rsidP="00710693">
            <w:pPr>
              <w:rPr>
                <w:rFonts w:ascii="Times New Roman" w:hAnsi="Times New Roman" w:cs="Times New Roman"/>
                <w:b/>
                <w:bCs/>
                <w:i/>
                <w:iCs/>
                <w:caps/>
              </w:rPr>
            </w:pPr>
            <w:r w:rsidRPr="005F0D1E">
              <w:rPr>
                <w:rFonts w:ascii="Times New Roman" w:hAnsi="Times New Roman" w:cs="Times New Roman"/>
                <w:b/>
                <w:bCs/>
                <w:i/>
                <w:iCs/>
                <w:caps/>
              </w:rPr>
              <w:lastRenderedPageBreak/>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7F6AAB2F" w14:textId="0EEDD4D9" w:rsidR="000D3487" w:rsidRPr="005F0D1E" w:rsidRDefault="009D1BF0" w:rsidP="00710693">
            <w:pPr>
              <w:jc w:val="right"/>
              <w:rPr>
                <w:rFonts w:ascii="Times New Roman" w:hAnsi="Times New Roman" w:cs="Times New Roman"/>
                <w:b/>
                <w:bCs/>
              </w:rPr>
            </w:pPr>
            <w:r>
              <w:rPr>
                <w:rFonts w:ascii="Times New Roman" w:hAnsi="Times New Roman" w:cs="Times New Roman"/>
                <w:b/>
                <w:bCs/>
              </w:rPr>
              <w:t>2.602.457</w:t>
            </w:r>
            <w:r w:rsidR="000D3487">
              <w:rPr>
                <w:rFonts w:ascii="Times New Roman" w:hAnsi="Times New Roman" w:cs="Times New Roman"/>
                <w:b/>
                <w:bCs/>
              </w:rPr>
              <w:t>.</w:t>
            </w:r>
            <w:r w:rsidR="000D3487" w:rsidRPr="005F0D1E">
              <w:rPr>
                <w:rFonts w:ascii="Times New Roman" w:hAnsi="Times New Roman" w:cs="Times New Roman"/>
                <w:b/>
                <w:bCs/>
              </w:rPr>
              <w:t xml:space="preserve"> €</w:t>
            </w:r>
          </w:p>
        </w:tc>
      </w:tr>
      <w:tr w:rsidR="000D3487" w:rsidRPr="005F0D1E" w14:paraId="7F75DD37" w14:textId="77777777" w:rsidTr="00710693">
        <w:trPr>
          <w:jc w:val="center"/>
        </w:trPr>
        <w:tc>
          <w:tcPr>
            <w:tcW w:w="3911" w:type="pct"/>
            <w:tcBorders>
              <w:left w:val="nil"/>
              <w:bottom w:val="nil"/>
            </w:tcBorders>
            <w:shd w:val="clear" w:color="auto" w:fill="FFFFFF"/>
          </w:tcPr>
          <w:p w14:paraId="4C064BD8" w14:textId="3246B9DF" w:rsidR="000D3487" w:rsidRPr="005F0D1E" w:rsidRDefault="000D3487" w:rsidP="00710693">
            <w:pPr>
              <w:jc w:val="both"/>
              <w:rPr>
                <w:rFonts w:ascii="Times New Roman" w:hAnsi="Times New Roman" w:cs="Times New Roman"/>
                <w:i/>
                <w:iCs/>
              </w:rPr>
            </w:pPr>
            <w:r w:rsidRPr="005F0D1E">
              <w:rPr>
                <w:rFonts w:ascii="Times New Roman" w:hAnsi="Times New Roman" w:cs="Times New Roman"/>
                <w:i/>
                <w:iCs/>
              </w:rPr>
              <w:t>Akt. A10</w:t>
            </w:r>
            <w:r>
              <w:rPr>
                <w:rFonts w:ascii="Times New Roman" w:hAnsi="Times New Roman" w:cs="Times New Roman"/>
                <w:i/>
                <w:iCs/>
              </w:rPr>
              <w:t>0070</w:t>
            </w:r>
            <w:r w:rsidRPr="005F0D1E">
              <w:rPr>
                <w:rFonts w:ascii="Times New Roman" w:hAnsi="Times New Roman" w:cs="Times New Roman"/>
                <w:i/>
                <w:iCs/>
              </w:rPr>
              <w:t xml:space="preserve"> </w:t>
            </w:r>
            <w:r>
              <w:rPr>
                <w:rFonts w:ascii="Times New Roman" w:hAnsi="Times New Roman" w:cs="Times New Roman"/>
                <w:i/>
                <w:iCs/>
              </w:rPr>
              <w:t xml:space="preserve"> Asfaltiranje </w:t>
            </w:r>
            <w:r w:rsidR="00B2274E">
              <w:rPr>
                <w:rFonts w:ascii="Times New Roman" w:hAnsi="Times New Roman" w:cs="Times New Roman"/>
                <w:i/>
                <w:iCs/>
              </w:rPr>
              <w:t>ŽC 3029-Kašljavac-</w:t>
            </w:r>
            <w:r>
              <w:rPr>
                <w:rFonts w:ascii="Times New Roman" w:hAnsi="Times New Roman" w:cs="Times New Roman"/>
                <w:i/>
                <w:iCs/>
              </w:rPr>
              <w:t xml:space="preserve"> udio općine</w:t>
            </w:r>
          </w:p>
        </w:tc>
        <w:tc>
          <w:tcPr>
            <w:tcW w:w="1089" w:type="pct"/>
            <w:shd w:val="clear" w:color="auto" w:fill="DEEAF6" w:themeFill="accent5" w:themeFillTint="33"/>
          </w:tcPr>
          <w:p w14:paraId="28988D6A" w14:textId="1A59C06E" w:rsidR="000D3487" w:rsidRPr="005F0D1E" w:rsidRDefault="009D1BF0" w:rsidP="00710693">
            <w:pPr>
              <w:jc w:val="right"/>
              <w:rPr>
                <w:rFonts w:ascii="Times New Roman" w:hAnsi="Times New Roman" w:cs="Times New Roman"/>
                <w:i/>
                <w:iCs/>
              </w:rPr>
            </w:pPr>
            <w:r>
              <w:rPr>
                <w:rFonts w:ascii="Times New Roman" w:hAnsi="Times New Roman" w:cs="Times New Roman"/>
                <w:i/>
                <w:iCs/>
              </w:rPr>
              <w:t>148.180</w:t>
            </w:r>
            <w:r w:rsidR="000D3487">
              <w:rPr>
                <w:rFonts w:ascii="Times New Roman" w:hAnsi="Times New Roman" w:cs="Times New Roman"/>
                <w:i/>
                <w:iCs/>
              </w:rPr>
              <w:t>.</w:t>
            </w:r>
            <w:r w:rsidR="000D3487" w:rsidRPr="005F0D1E">
              <w:rPr>
                <w:rFonts w:ascii="Times New Roman" w:hAnsi="Times New Roman" w:cs="Times New Roman"/>
                <w:i/>
                <w:iCs/>
              </w:rPr>
              <w:t>€</w:t>
            </w:r>
          </w:p>
        </w:tc>
      </w:tr>
      <w:tr w:rsidR="000D3487" w:rsidRPr="005F0D1E" w14:paraId="3986AD0C" w14:textId="77777777" w:rsidTr="00710693">
        <w:trPr>
          <w:jc w:val="center"/>
        </w:trPr>
        <w:tc>
          <w:tcPr>
            <w:tcW w:w="3911" w:type="pct"/>
            <w:tcBorders>
              <w:left w:val="nil"/>
              <w:bottom w:val="nil"/>
            </w:tcBorders>
            <w:shd w:val="clear" w:color="auto" w:fill="FFFFFF"/>
          </w:tcPr>
          <w:p w14:paraId="67B492A5" w14:textId="77777777" w:rsidR="000D3487" w:rsidRPr="005F0D1E" w:rsidRDefault="000D3487" w:rsidP="00710693">
            <w:pPr>
              <w:jc w:val="both"/>
              <w:rPr>
                <w:rFonts w:ascii="Times New Roman" w:hAnsi="Times New Roman" w:cs="Times New Roman"/>
                <w:i/>
                <w:iCs/>
              </w:rPr>
            </w:pPr>
            <w:r w:rsidRPr="005F0D1E">
              <w:rPr>
                <w:rFonts w:ascii="Times New Roman" w:hAnsi="Times New Roman" w:cs="Times New Roman"/>
                <w:i/>
                <w:iCs/>
              </w:rPr>
              <w:t>Akt. K10</w:t>
            </w:r>
            <w:r>
              <w:rPr>
                <w:rFonts w:ascii="Times New Roman" w:hAnsi="Times New Roman" w:cs="Times New Roman"/>
                <w:i/>
                <w:iCs/>
              </w:rPr>
              <w:t>0013</w:t>
            </w:r>
            <w:r w:rsidRPr="005F0D1E">
              <w:rPr>
                <w:rFonts w:ascii="Times New Roman" w:hAnsi="Times New Roman" w:cs="Times New Roman"/>
                <w:i/>
                <w:iCs/>
              </w:rPr>
              <w:t xml:space="preserve"> </w:t>
            </w:r>
            <w:r>
              <w:rPr>
                <w:rFonts w:ascii="Times New Roman" w:hAnsi="Times New Roman" w:cs="Times New Roman"/>
                <w:i/>
                <w:iCs/>
              </w:rPr>
              <w:t xml:space="preserve"> Sanacija klizišta</w:t>
            </w:r>
          </w:p>
        </w:tc>
        <w:tc>
          <w:tcPr>
            <w:tcW w:w="1089" w:type="pct"/>
          </w:tcPr>
          <w:p w14:paraId="156AB3F6" w14:textId="2B692DD6" w:rsidR="000D3487" w:rsidRPr="005F0D1E" w:rsidRDefault="000D3487" w:rsidP="00710693">
            <w:pPr>
              <w:jc w:val="right"/>
              <w:rPr>
                <w:rFonts w:ascii="Times New Roman" w:hAnsi="Times New Roman" w:cs="Times New Roman"/>
                <w:i/>
                <w:iCs/>
              </w:rPr>
            </w:pPr>
            <w:r>
              <w:rPr>
                <w:rFonts w:ascii="Times New Roman" w:hAnsi="Times New Roman" w:cs="Times New Roman"/>
                <w:i/>
                <w:iCs/>
              </w:rPr>
              <w:t>1.</w:t>
            </w:r>
            <w:r w:rsidR="009D1BF0">
              <w:rPr>
                <w:rFonts w:ascii="Times New Roman" w:hAnsi="Times New Roman" w:cs="Times New Roman"/>
                <w:i/>
                <w:iCs/>
              </w:rPr>
              <w:t>240</w:t>
            </w:r>
            <w:r>
              <w:rPr>
                <w:rFonts w:ascii="Times New Roman" w:hAnsi="Times New Roman" w:cs="Times New Roman"/>
                <w:i/>
                <w:iCs/>
              </w:rPr>
              <w:t>.000.</w:t>
            </w:r>
            <w:r w:rsidRPr="005F0D1E">
              <w:rPr>
                <w:rFonts w:ascii="Times New Roman" w:hAnsi="Times New Roman" w:cs="Times New Roman"/>
                <w:i/>
                <w:iCs/>
              </w:rPr>
              <w:t>€</w:t>
            </w:r>
          </w:p>
        </w:tc>
      </w:tr>
      <w:tr w:rsidR="009D1BF0" w:rsidRPr="005F0D1E" w14:paraId="7D7F3E9D" w14:textId="77777777" w:rsidTr="00B2274E">
        <w:trPr>
          <w:jc w:val="center"/>
        </w:trPr>
        <w:tc>
          <w:tcPr>
            <w:tcW w:w="3911" w:type="pct"/>
            <w:tcBorders>
              <w:left w:val="nil"/>
              <w:bottom w:val="nil"/>
            </w:tcBorders>
            <w:shd w:val="clear" w:color="auto" w:fill="FFFFFF"/>
          </w:tcPr>
          <w:p w14:paraId="79C8055E" w14:textId="0E2195BC" w:rsidR="009D1BF0" w:rsidRPr="005F0D1E" w:rsidRDefault="009D1BF0" w:rsidP="00710693">
            <w:pPr>
              <w:jc w:val="both"/>
              <w:rPr>
                <w:rFonts w:ascii="Times New Roman" w:hAnsi="Times New Roman" w:cs="Times New Roman"/>
                <w:i/>
                <w:iCs/>
              </w:rPr>
            </w:pPr>
            <w:r w:rsidRPr="005F0D1E">
              <w:rPr>
                <w:rFonts w:ascii="Times New Roman" w:hAnsi="Times New Roman" w:cs="Times New Roman"/>
                <w:i/>
                <w:iCs/>
              </w:rPr>
              <w:t>Akt. K10</w:t>
            </w:r>
            <w:r>
              <w:rPr>
                <w:rFonts w:ascii="Times New Roman" w:hAnsi="Times New Roman" w:cs="Times New Roman"/>
                <w:i/>
                <w:iCs/>
              </w:rPr>
              <w:t>0047 Postavljanje horizontalne i vertikalne signalizacije</w:t>
            </w:r>
            <w:r w:rsidRPr="005F0D1E">
              <w:rPr>
                <w:rFonts w:ascii="Times New Roman" w:hAnsi="Times New Roman" w:cs="Times New Roman"/>
                <w:i/>
                <w:iCs/>
              </w:rPr>
              <w:t xml:space="preserve"> </w:t>
            </w:r>
            <w:r>
              <w:rPr>
                <w:rFonts w:ascii="Times New Roman" w:hAnsi="Times New Roman" w:cs="Times New Roman"/>
                <w:i/>
                <w:iCs/>
              </w:rPr>
              <w:t xml:space="preserve"> </w:t>
            </w:r>
          </w:p>
        </w:tc>
        <w:tc>
          <w:tcPr>
            <w:tcW w:w="1089" w:type="pct"/>
            <w:shd w:val="clear" w:color="auto" w:fill="DEEAF6" w:themeFill="accent5" w:themeFillTint="33"/>
          </w:tcPr>
          <w:p w14:paraId="0982E45B" w14:textId="2EE17532" w:rsidR="009D1BF0" w:rsidRDefault="009D1BF0" w:rsidP="00710693">
            <w:pPr>
              <w:jc w:val="right"/>
              <w:rPr>
                <w:rFonts w:ascii="Times New Roman" w:hAnsi="Times New Roman" w:cs="Times New Roman"/>
                <w:i/>
                <w:iCs/>
              </w:rPr>
            </w:pPr>
            <w:r>
              <w:rPr>
                <w:rFonts w:ascii="Times New Roman" w:hAnsi="Times New Roman" w:cs="Times New Roman"/>
                <w:i/>
                <w:iCs/>
              </w:rPr>
              <w:t>20.000.€</w:t>
            </w:r>
          </w:p>
        </w:tc>
      </w:tr>
      <w:tr w:rsidR="000D3487" w:rsidRPr="005F0D1E" w14:paraId="08D39C35" w14:textId="77777777" w:rsidTr="00B2274E">
        <w:trPr>
          <w:jc w:val="center"/>
        </w:trPr>
        <w:tc>
          <w:tcPr>
            <w:tcW w:w="3911" w:type="pct"/>
            <w:tcBorders>
              <w:left w:val="nil"/>
              <w:bottom w:val="nil"/>
            </w:tcBorders>
            <w:shd w:val="clear" w:color="auto" w:fill="FFFFFF"/>
          </w:tcPr>
          <w:p w14:paraId="7EA9868A" w14:textId="77777777" w:rsidR="000D3487" w:rsidRPr="005F0D1E" w:rsidRDefault="000D3487" w:rsidP="00710693">
            <w:pPr>
              <w:jc w:val="both"/>
              <w:rPr>
                <w:rFonts w:ascii="Times New Roman" w:hAnsi="Times New Roman" w:cs="Times New Roman"/>
                <w:i/>
                <w:iCs/>
              </w:rPr>
            </w:pPr>
            <w:r w:rsidRPr="005F0D1E">
              <w:rPr>
                <w:rFonts w:ascii="Times New Roman" w:hAnsi="Times New Roman" w:cs="Times New Roman"/>
                <w:i/>
                <w:iCs/>
              </w:rPr>
              <w:t xml:space="preserve">Akt. </w:t>
            </w:r>
            <w:r>
              <w:rPr>
                <w:rFonts w:ascii="Times New Roman" w:hAnsi="Times New Roman" w:cs="Times New Roman"/>
                <w:i/>
                <w:iCs/>
              </w:rPr>
              <w:t>K100054 Izgradnja kanalizacijske mreže na području općine- projekti</w:t>
            </w:r>
          </w:p>
        </w:tc>
        <w:tc>
          <w:tcPr>
            <w:tcW w:w="1089" w:type="pct"/>
            <w:shd w:val="clear" w:color="auto" w:fill="FFFFFF" w:themeFill="background1"/>
          </w:tcPr>
          <w:p w14:paraId="489B4C86" w14:textId="0489FCE0" w:rsidR="000D3487" w:rsidRPr="005F0D1E" w:rsidRDefault="000D3487" w:rsidP="00710693">
            <w:pPr>
              <w:jc w:val="right"/>
              <w:rPr>
                <w:rFonts w:ascii="Times New Roman" w:hAnsi="Times New Roman" w:cs="Times New Roman"/>
                <w:i/>
                <w:iCs/>
              </w:rPr>
            </w:pPr>
            <w:r>
              <w:rPr>
                <w:rFonts w:ascii="Times New Roman" w:hAnsi="Times New Roman" w:cs="Times New Roman"/>
                <w:i/>
                <w:iCs/>
              </w:rPr>
              <w:t>1</w:t>
            </w:r>
            <w:r w:rsidR="009D1BF0">
              <w:rPr>
                <w:rFonts w:ascii="Times New Roman" w:hAnsi="Times New Roman" w:cs="Times New Roman"/>
                <w:i/>
                <w:iCs/>
              </w:rPr>
              <w:t>0</w:t>
            </w:r>
            <w:r>
              <w:rPr>
                <w:rFonts w:ascii="Times New Roman" w:hAnsi="Times New Roman" w:cs="Times New Roman"/>
                <w:i/>
                <w:iCs/>
              </w:rPr>
              <w:t>.000.</w:t>
            </w:r>
            <w:r w:rsidRPr="005F0D1E">
              <w:rPr>
                <w:rFonts w:ascii="Times New Roman" w:hAnsi="Times New Roman" w:cs="Times New Roman"/>
                <w:i/>
                <w:iCs/>
              </w:rPr>
              <w:t>€</w:t>
            </w:r>
          </w:p>
        </w:tc>
      </w:tr>
      <w:tr w:rsidR="000D3487" w:rsidRPr="005F0D1E" w14:paraId="387FC80D" w14:textId="77777777" w:rsidTr="00B2274E">
        <w:trPr>
          <w:jc w:val="center"/>
        </w:trPr>
        <w:tc>
          <w:tcPr>
            <w:tcW w:w="3911" w:type="pct"/>
            <w:tcBorders>
              <w:left w:val="nil"/>
            </w:tcBorders>
            <w:shd w:val="clear" w:color="auto" w:fill="FFFFFF"/>
          </w:tcPr>
          <w:p w14:paraId="391C4378" w14:textId="77777777" w:rsidR="000D3487" w:rsidRPr="005F0D1E" w:rsidRDefault="000D3487" w:rsidP="00710693">
            <w:pPr>
              <w:jc w:val="both"/>
              <w:rPr>
                <w:rFonts w:ascii="Times New Roman" w:hAnsi="Times New Roman" w:cs="Times New Roman"/>
                <w:i/>
                <w:iCs/>
              </w:rPr>
            </w:pPr>
            <w:r w:rsidRPr="005F0D1E">
              <w:rPr>
                <w:rFonts w:ascii="Times New Roman" w:hAnsi="Times New Roman" w:cs="Times New Roman"/>
                <w:i/>
                <w:iCs/>
              </w:rPr>
              <w:t xml:space="preserve">Akt. </w:t>
            </w:r>
            <w:r>
              <w:rPr>
                <w:rFonts w:ascii="Times New Roman" w:hAnsi="Times New Roman" w:cs="Times New Roman"/>
                <w:i/>
                <w:iCs/>
              </w:rPr>
              <w:t>K100069 Asfaltiranje NC Lasovac brdo</w:t>
            </w:r>
          </w:p>
        </w:tc>
        <w:tc>
          <w:tcPr>
            <w:tcW w:w="1089" w:type="pct"/>
            <w:shd w:val="clear" w:color="auto" w:fill="DEEAF6" w:themeFill="accent5" w:themeFillTint="33"/>
          </w:tcPr>
          <w:p w14:paraId="0C551E80" w14:textId="7493B4AA" w:rsidR="000D3487" w:rsidRPr="005F0D1E" w:rsidRDefault="009D1BF0" w:rsidP="00710693">
            <w:pPr>
              <w:jc w:val="right"/>
              <w:rPr>
                <w:rFonts w:ascii="Times New Roman" w:hAnsi="Times New Roman" w:cs="Times New Roman"/>
                <w:i/>
                <w:iCs/>
              </w:rPr>
            </w:pPr>
            <w:r>
              <w:rPr>
                <w:rFonts w:ascii="Times New Roman" w:hAnsi="Times New Roman" w:cs="Times New Roman"/>
                <w:i/>
                <w:iCs/>
              </w:rPr>
              <w:t>47.344</w:t>
            </w:r>
            <w:r w:rsidR="000D3487">
              <w:rPr>
                <w:rFonts w:ascii="Times New Roman" w:hAnsi="Times New Roman" w:cs="Times New Roman"/>
                <w:i/>
                <w:iCs/>
              </w:rPr>
              <w:t>.</w:t>
            </w:r>
            <w:r w:rsidR="000D3487" w:rsidRPr="005F0D1E">
              <w:rPr>
                <w:rFonts w:ascii="Times New Roman" w:hAnsi="Times New Roman" w:cs="Times New Roman"/>
                <w:i/>
                <w:iCs/>
              </w:rPr>
              <w:t>€</w:t>
            </w:r>
          </w:p>
        </w:tc>
      </w:tr>
      <w:tr w:rsidR="009D1BF0" w:rsidRPr="005F0D1E" w14:paraId="19E17D0F" w14:textId="77777777" w:rsidTr="00B2274E">
        <w:trPr>
          <w:jc w:val="center"/>
        </w:trPr>
        <w:tc>
          <w:tcPr>
            <w:tcW w:w="3911" w:type="pct"/>
            <w:tcBorders>
              <w:left w:val="nil"/>
            </w:tcBorders>
            <w:shd w:val="clear" w:color="auto" w:fill="FFFFFF"/>
          </w:tcPr>
          <w:p w14:paraId="79090673" w14:textId="53428462" w:rsidR="009D1BF0" w:rsidRPr="005F0D1E" w:rsidRDefault="009D1BF0" w:rsidP="00710693">
            <w:pPr>
              <w:jc w:val="both"/>
              <w:rPr>
                <w:rFonts w:ascii="Times New Roman" w:hAnsi="Times New Roman" w:cs="Times New Roman"/>
                <w:i/>
                <w:iCs/>
              </w:rPr>
            </w:pPr>
            <w:r>
              <w:rPr>
                <w:rFonts w:ascii="Times New Roman" w:hAnsi="Times New Roman" w:cs="Times New Roman"/>
                <w:i/>
                <w:iCs/>
              </w:rPr>
              <w:t>Akt. K100081 As</w:t>
            </w:r>
            <w:r w:rsidR="00B2274E">
              <w:rPr>
                <w:rFonts w:ascii="Times New Roman" w:hAnsi="Times New Roman" w:cs="Times New Roman"/>
                <w:i/>
                <w:iCs/>
              </w:rPr>
              <w:t>faltiranje NCMala Pupelic - Šašnjevac</w:t>
            </w:r>
          </w:p>
        </w:tc>
        <w:tc>
          <w:tcPr>
            <w:tcW w:w="1089" w:type="pct"/>
          </w:tcPr>
          <w:p w14:paraId="6A495226" w14:textId="0E77F904" w:rsidR="009D1BF0" w:rsidRDefault="00B2274E" w:rsidP="00710693">
            <w:pPr>
              <w:jc w:val="right"/>
              <w:rPr>
                <w:rFonts w:ascii="Times New Roman" w:hAnsi="Times New Roman" w:cs="Times New Roman"/>
                <w:i/>
                <w:iCs/>
              </w:rPr>
            </w:pPr>
            <w:r>
              <w:rPr>
                <w:rFonts w:ascii="Times New Roman" w:hAnsi="Times New Roman" w:cs="Times New Roman"/>
                <w:i/>
                <w:iCs/>
              </w:rPr>
              <w:t>1.069.933.€</w:t>
            </w:r>
          </w:p>
        </w:tc>
      </w:tr>
      <w:tr w:rsidR="00B2274E" w:rsidRPr="005F0D1E" w14:paraId="5198BE7A" w14:textId="77777777" w:rsidTr="00B2274E">
        <w:trPr>
          <w:jc w:val="center"/>
        </w:trPr>
        <w:tc>
          <w:tcPr>
            <w:tcW w:w="3911" w:type="pct"/>
            <w:tcBorders>
              <w:left w:val="nil"/>
              <w:bottom w:val="nil"/>
            </w:tcBorders>
            <w:shd w:val="clear" w:color="auto" w:fill="FFFFFF"/>
          </w:tcPr>
          <w:p w14:paraId="242746AD" w14:textId="4E54C7EC" w:rsidR="00B2274E" w:rsidRDefault="00B2274E" w:rsidP="00710693">
            <w:pPr>
              <w:jc w:val="both"/>
              <w:rPr>
                <w:rFonts w:ascii="Times New Roman" w:hAnsi="Times New Roman" w:cs="Times New Roman"/>
                <w:i/>
                <w:iCs/>
              </w:rPr>
            </w:pPr>
            <w:r>
              <w:rPr>
                <w:rFonts w:ascii="Times New Roman" w:hAnsi="Times New Roman" w:cs="Times New Roman"/>
                <w:i/>
                <w:iCs/>
              </w:rPr>
              <w:t>Akt.K100090 Proširenje groblja Šandrovac</w:t>
            </w:r>
          </w:p>
        </w:tc>
        <w:tc>
          <w:tcPr>
            <w:tcW w:w="1089" w:type="pct"/>
            <w:shd w:val="clear" w:color="auto" w:fill="DEEAF6" w:themeFill="accent5" w:themeFillTint="33"/>
          </w:tcPr>
          <w:p w14:paraId="11CF1D03" w14:textId="5485BF3C" w:rsidR="00B2274E" w:rsidRDefault="00B2274E" w:rsidP="00710693">
            <w:pPr>
              <w:jc w:val="right"/>
              <w:rPr>
                <w:rFonts w:ascii="Times New Roman" w:hAnsi="Times New Roman" w:cs="Times New Roman"/>
                <w:i/>
                <w:iCs/>
              </w:rPr>
            </w:pPr>
            <w:r>
              <w:rPr>
                <w:rFonts w:ascii="Times New Roman" w:hAnsi="Times New Roman" w:cs="Times New Roman"/>
                <w:i/>
                <w:iCs/>
              </w:rPr>
              <w:t>85.000.€</w:t>
            </w:r>
          </w:p>
        </w:tc>
      </w:tr>
    </w:tbl>
    <w:p w14:paraId="192A735E" w14:textId="77777777" w:rsidR="000D3487" w:rsidRPr="005F0D1E" w:rsidRDefault="000D3487" w:rsidP="000D3487">
      <w:pPr>
        <w:pStyle w:val="Sadraj"/>
        <w:spacing w:line="240" w:lineRule="auto"/>
        <w:rPr>
          <w:color w:val="FF0000"/>
        </w:rPr>
      </w:pPr>
    </w:p>
    <w:p w14:paraId="0C988C0F" w14:textId="77777777" w:rsidR="000D3487" w:rsidRPr="009D35D6" w:rsidRDefault="000D3487" w:rsidP="000D3487">
      <w:pPr>
        <w:pStyle w:val="Sadraj"/>
        <w:spacing w:line="240" w:lineRule="auto"/>
        <w:rPr>
          <w:color w:val="auto"/>
        </w:rPr>
      </w:pPr>
      <w:r w:rsidRPr="009D35D6">
        <w:rPr>
          <w:b/>
          <w:bCs/>
          <w:color w:val="auto"/>
        </w:rPr>
        <w:t xml:space="preserve">Pokazatelji rezultata: </w:t>
      </w:r>
      <w:r w:rsidRPr="009D35D6">
        <w:rPr>
          <w:color w:val="auto"/>
        </w:rPr>
        <w:t>km novih javnih prometnica, kilometri asfaltiranih prometnica u punoj širini kolnika, broj novih energetski efikasnih rasvjetnih tijela, udio naseljenih dijelova pokrivenih javnom rasvjetom (%)</w:t>
      </w:r>
      <w:r>
        <w:rPr>
          <w:color w:val="auto"/>
        </w:rPr>
        <w:t>, broj novoizgrađenih objekata javne i društvene namjene, broj rekonstruiranih objekata javne i društvene namjene</w:t>
      </w:r>
      <w:r w:rsidRPr="009D35D6">
        <w:rPr>
          <w:color w:val="auto"/>
        </w:rPr>
        <w:t>.</w:t>
      </w:r>
    </w:p>
    <w:p w14:paraId="5341C3AF" w14:textId="77777777" w:rsidR="000D3487" w:rsidRPr="009D35D6" w:rsidRDefault="000D3487" w:rsidP="000D3487">
      <w:pPr>
        <w:pStyle w:val="Sadraj"/>
        <w:spacing w:line="240" w:lineRule="auto"/>
        <w:rPr>
          <w:color w:val="auto"/>
          <w:sz w:val="16"/>
          <w:szCs w:val="16"/>
        </w:rPr>
      </w:pPr>
    </w:p>
    <w:p w14:paraId="1CFCFF2C" w14:textId="77777777" w:rsidR="000D3487" w:rsidRPr="009D35D6" w:rsidRDefault="000D3487" w:rsidP="000D3487">
      <w:pPr>
        <w:pStyle w:val="Sadraj"/>
        <w:spacing w:line="240" w:lineRule="auto"/>
        <w:rPr>
          <w:b/>
          <w:bCs/>
          <w:color w:val="auto"/>
        </w:rPr>
      </w:pPr>
      <w:r w:rsidRPr="009D35D6">
        <w:rPr>
          <w:b/>
          <w:bCs/>
          <w:color w:val="auto"/>
        </w:rPr>
        <w:t>Regulatorni okvir:</w:t>
      </w:r>
    </w:p>
    <w:p w14:paraId="30D5F25C"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Zakon o lokalnoj i područnoj (regionalnoj) samoupravi („Narodne novine“ broj 33/01, 60/01, 129/05, 109/07, 125/08, 36/09, 36/09, 150/10, 144/12, 19/13, 137/15, 123/17, 98/19 i 144/20)</w:t>
      </w:r>
    </w:p>
    <w:p w14:paraId="1ABF6FD1"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Zakon o proračunu (''Narodne novine'' broj 144/21)</w:t>
      </w:r>
    </w:p>
    <w:p w14:paraId="3D3167D6" w14:textId="7E303B0E"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 xml:space="preserve">Statuta Općine </w:t>
      </w:r>
      <w:r>
        <w:rPr>
          <w:color w:val="auto"/>
          <w:sz w:val="22"/>
          <w:szCs w:val="22"/>
        </w:rPr>
        <w:t>Šandrovac</w:t>
      </w:r>
      <w:r w:rsidRPr="009D35D6">
        <w:rPr>
          <w:color w:val="auto"/>
          <w:sz w:val="22"/>
          <w:szCs w:val="22"/>
        </w:rPr>
        <w:t xml:space="preserve"> („Službeni glasnik O</w:t>
      </w:r>
      <w:r>
        <w:rPr>
          <w:color w:val="auto"/>
          <w:sz w:val="22"/>
          <w:szCs w:val="22"/>
        </w:rPr>
        <w:t>Š</w:t>
      </w:r>
      <w:r w:rsidRPr="009D35D6">
        <w:rPr>
          <w:color w:val="auto"/>
          <w:sz w:val="22"/>
          <w:szCs w:val="22"/>
        </w:rPr>
        <w:t>“</w:t>
      </w:r>
      <w:r>
        <w:rPr>
          <w:color w:val="auto"/>
          <w:sz w:val="22"/>
          <w:szCs w:val="22"/>
        </w:rPr>
        <w:t xml:space="preserve"> 1</w:t>
      </w:r>
      <w:r w:rsidRPr="009D35D6">
        <w:rPr>
          <w:color w:val="auto"/>
          <w:sz w:val="22"/>
          <w:szCs w:val="22"/>
        </w:rPr>
        <w:t>/21</w:t>
      </w:r>
      <w:r>
        <w:rPr>
          <w:color w:val="auto"/>
          <w:sz w:val="22"/>
          <w:szCs w:val="22"/>
        </w:rPr>
        <w:t>, 6/21</w:t>
      </w:r>
      <w:r w:rsidR="00B2274E">
        <w:rPr>
          <w:color w:val="auto"/>
          <w:sz w:val="22"/>
          <w:szCs w:val="22"/>
        </w:rPr>
        <w:t xml:space="preserve"> i 8/23</w:t>
      </w:r>
      <w:r>
        <w:rPr>
          <w:color w:val="auto"/>
          <w:sz w:val="22"/>
          <w:szCs w:val="22"/>
        </w:rPr>
        <w:t>)</w:t>
      </w:r>
    </w:p>
    <w:p w14:paraId="2B695E73"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Zakon o komunalnom gospodarstvu (''Narodne novine'' broj 68/18, 110/18 i 32/20)</w:t>
      </w:r>
    </w:p>
    <w:p w14:paraId="0459363A"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Zakon o gradnji (''Narodne novine'' broj 153/13, 20/17, 39/19 i 125/19)</w:t>
      </w:r>
    </w:p>
    <w:p w14:paraId="6D81F761" w14:textId="18446A3A" w:rsidR="000D3487" w:rsidRDefault="000D3487" w:rsidP="000D3487">
      <w:pPr>
        <w:pStyle w:val="Sadraj"/>
        <w:numPr>
          <w:ilvl w:val="0"/>
          <w:numId w:val="12"/>
        </w:numPr>
        <w:spacing w:line="240" w:lineRule="auto"/>
        <w:rPr>
          <w:color w:val="auto"/>
          <w:sz w:val="22"/>
          <w:szCs w:val="22"/>
        </w:rPr>
      </w:pPr>
      <w:r w:rsidRPr="009D35D6">
        <w:rPr>
          <w:color w:val="auto"/>
          <w:sz w:val="22"/>
          <w:szCs w:val="22"/>
        </w:rPr>
        <w:t>Program gra</w:t>
      </w:r>
      <w:r w:rsidR="00B2274E">
        <w:rPr>
          <w:color w:val="auto"/>
          <w:sz w:val="22"/>
          <w:szCs w:val="22"/>
        </w:rPr>
        <w:t>dnje objekata i uređaja</w:t>
      </w:r>
      <w:r w:rsidRPr="009D35D6">
        <w:rPr>
          <w:color w:val="auto"/>
          <w:sz w:val="22"/>
          <w:szCs w:val="22"/>
        </w:rPr>
        <w:t xml:space="preserve"> komunalne infrastrukture u 202</w:t>
      </w:r>
      <w:r w:rsidR="00B2274E">
        <w:rPr>
          <w:color w:val="auto"/>
          <w:sz w:val="22"/>
          <w:szCs w:val="22"/>
        </w:rPr>
        <w:t>5</w:t>
      </w:r>
      <w:r>
        <w:rPr>
          <w:color w:val="auto"/>
          <w:sz w:val="22"/>
          <w:szCs w:val="22"/>
        </w:rPr>
        <w:t>. godini</w:t>
      </w:r>
      <w:r w:rsidRPr="009D35D6">
        <w:rPr>
          <w:color w:val="auto"/>
          <w:sz w:val="22"/>
          <w:szCs w:val="22"/>
        </w:rPr>
        <w:t xml:space="preserve"> </w:t>
      </w:r>
    </w:p>
    <w:p w14:paraId="2DFC39CD" w14:textId="48B1ECC0" w:rsidR="000D3487" w:rsidRPr="00376B82" w:rsidRDefault="000D3487" w:rsidP="000D3487">
      <w:pPr>
        <w:pStyle w:val="Sadraj"/>
        <w:numPr>
          <w:ilvl w:val="0"/>
          <w:numId w:val="12"/>
        </w:numPr>
        <w:spacing w:line="240" w:lineRule="auto"/>
        <w:rPr>
          <w:b/>
          <w:bCs/>
          <w:color w:val="FF0000"/>
        </w:rPr>
      </w:pPr>
      <w:r>
        <w:rPr>
          <w:color w:val="auto"/>
          <w:sz w:val="22"/>
          <w:szCs w:val="22"/>
        </w:rPr>
        <w:t>Strategija upravljanja i raspolaganja nekretninama OŠ za 202</w:t>
      </w:r>
      <w:r w:rsidR="00B2274E">
        <w:rPr>
          <w:color w:val="auto"/>
          <w:sz w:val="22"/>
          <w:szCs w:val="22"/>
        </w:rPr>
        <w:t>5</w:t>
      </w:r>
      <w:r>
        <w:rPr>
          <w:color w:val="auto"/>
          <w:sz w:val="22"/>
          <w:szCs w:val="22"/>
        </w:rPr>
        <w:t>.g</w:t>
      </w:r>
    </w:p>
    <w:p w14:paraId="4042472A" w14:textId="2991041E" w:rsidR="000D3487" w:rsidRPr="00BB176A" w:rsidRDefault="000D3487" w:rsidP="000D3487">
      <w:pPr>
        <w:pStyle w:val="Sadraj"/>
        <w:numPr>
          <w:ilvl w:val="0"/>
          <w:numId w:val="12"/>
        </w:numPr>
        <w:spacing w:line="240" w:lineRule="auto"/>
        <w:rPr>
          <w:b/>
          <w:bCs/>
          <w:color w:val="FF0000"/>
        </w:rPr>
      </w:pPr>
      <w:r>
        <w:rPr>
          <w:color w:val="auto"/>
          <w:sz w:val="22"/>
          <w:szCs w:val="22"/>
        </w:rPr>
        <w:t>Godišnji plan upravljanja i raspolaganja nekretninama OŠ za 202</w:t>
      </w:r>
      <w:r w:rsidR="00B2274E">
        <w:rPr>
          <w:color w:val="auto"/>
          <w:sz w:val="22"/>
          <w:szCs w:val="22"/>
        </w:rPr>
        <w:t>5</w:t>
      </w:r>
      <w:r>
        <w:rPr>
          <w:color w:val="auto"/>
          <w:sz w:val="22"/>
          <w:szCs w:val="22"/>
        </w:rPr>
        <w:t xml:space="preserve">.  </w:t>
      </w:r>
    </w:p>
    <w:p w14:paraId="49B0D9FE" w14:textId="77777777" w:rsidR="000D3487" w:rsidRPr="009D35D6" w:rsidRDefault="000D3487" w:rsidP="000D3487">
      <w:pPr>
        <w:pStyle w:val="Sadraj"/>
        <w:spacing w:line="240" w:lineRule="auto"/>
        <w:ind w:left="720"/>
        <w:rPr>
          <w:color w:val="auto"/>
          <w:sz w:val="22"/>
          <w:szCs w:val="22"/>
        </w:rPr>
      </w:pPr>
    </w:p>
    <w:p w14:paraId="45E00846"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1005: Poticanje i razvoj poljoprivrede i gospodarstva</w:t>
      </w:r>
    </w:p>
    <w:p w14:paraId="3EAA3441" w14:textId="77777777" w:rsidR="000D3487" w:rsidRDefault="000D3487" w:rsidP="000D3487">
      <w:pPr>
        <w:pStyle w:val="Sadraj"/>
        <w:spacing w:line="240" w:lineRule="auto"/>
        <w:rPr>
          <w:color w:val="auto"/>
        </w:rPr>
      </w:pPr>
      <w:r w:rsidRPr="0052321B">
        <w:rPr>
          <w:b/>
          <w:bCs/>
          <w:color w:val="auto"/>
        </w:rPr>
        <w:t>Ciljevi programa:</w:t>
      </w:r>
      <w:r w:rsidRPr="0052321B">
        <w:rPr>
          <w:color w:val="auto"/>
        </w:rPr>
        <w:t xml:space="preserve"> </w:t>
      </w:r>
      <w:r>
        <w:rPr>
          <w:color w:val="auto"/>
        </w:rPr>
        <w:t>Pružiti potporu poljoprivrednim gospodarstvima na području Općine Šandrovac radi daljnjeg nastavka obavljanja i razvoja poljoprivredne proizvodnje.</w:t>
      </w:r>
    </w:p>
    <w:p w14:paraId="22A37EC0" w14:textId="77777777" w:rsidR="000D3487" w:rsidRPr="0052321B" w:rsidRDefault="000D3487" w:rsidP="000D3487">
      <w:pPr>
        <w:pStyle w:val="Sadraj"/>
        <w:spacing w:line="240" w:lineRule="auto"/>
        <w:rPr>
          <w:color w:val="auto"/>
          <w:sz w:val="16"/>
          <w:szCs w:val="16"/>
        </w:rPr>
      </w:pPr>
      <w:r>
        <w:rPr>
          <w:color w:val="auto"/>
        </w:rPr>
        <w:t>U cilju poticanja razvoja poduzetništva na području Općine Šandrovac osigurana su godišnja financijska sredstva u vidu bespovratnih potpora za poticanje razvoja poduzetništva kroz subvencije za održavanje i razvoj trgovačkih društava , obrta , tradicijskih obrta , zadruga i klastera na području općine Šandrovac.</w:t>
      </w:r>
    </w:p>
    <w:p w14:paraId="75425D1F" w14:textId="77777777" w:rsidR="000D3487" w:rsidRDefault="000D3487" w:rsidP="000D3487">
      <w:pPr>
        <w:pStyle w:val="Sadraj"/>
        <w:spacing w:line="240" w:lineRule="auto"/>
        <w:rPr>
          <w:color w:val="auto"/>
        </w:rPr>
      </w:pPr>
      <w:r w:rsidRPr="00724BD9">
        <w:rPr>
          <w:color w:val="auto"/>
        </w:rPr>
        <w:t xml:space="preserve">Program obuhvaća potpore male vrijednosti, odnosno dodjelu bespovratnih novčanih sredstava poljoprivrednim gospodarstvima s područja Općine </w:t>
      </w:r>
      <w:r>
        <w:rPr>
          <w:color w:val="auto"/>
        </w:rPr>
        <w:t>Šandrovac</w:t>
      </w:r>
      <w:r w:rsidRPr="00724BD9">
        <w:rPr>
          <w:color w:val="auto"/>
        </w:rPr>
        <w:t xml:space="preserve"> sve sukladno pravilima Uredbom Komisije. i. Ugovora o funkcioniranju Europske unije na potpore de minimis u poljoprivrednom sektoru </w:t>
      </w:r>
      <w:r>
        <w:rPr>
          <w:color w:val="auto"/>
        </w:rPr>
        <w:t>,</w:t>
      </w:r>
      <w:r w:rsidRPr="00724BD9">
        <w:rPr>
          <w:color w:val="auto"/>
        </w:rPr>
        <w:t xml:space="preserve"> Uredbom Komisije o izmjeni Uredbe (EU) br. 1408/2013 . Ugovora o funkcioniranju Europske unije na potpore de minimis u poljoprivrednom sektoru (u daljnjem tekstu: Uredba 1408 de minimis). Potpore male vrijednosti dodjeljuju se za potporu </w:t>
      </w:r>
      <w:r>
        <w:rPr>
          <w:color w:val="auto"/>
        </w:rPr>
        <w:t xml:space="preserve">poljoprivredne i </w:t>
      </w:r>
      <w:r w:rsidRPr="00724BD9">
        <w:rPr>
          <w:color w:val="auto"/>
        </w:rPr>
        <w:t xml:space="preserve">stočarske proizvodnje, potporu očuvanju stočarske proizvodnje, potporu povrtlarskoj proizvodnji, potporu voćarskoj proizvodnji i potporu ekološkoj proizvodnji. Korisnici sredstava potpore jesu: obiteljska poljoprivredna </w:t>
      </w:r>
      <w:r w:rsidRPr="00724BD9">
        <w:rPr>
          <w:color w:val="auto"/>
        </w:rPr>
        <w:lastRenderedPageBreak/>
        <w:t xml:space="preserve">gospodarstva, upisana u Upisnik poljoprivrednih gospodarstava, kojima je poljoprivreda osnovna djelatnost, a imaju sjedište na području Općine </w:t>
      </w:r>
      <w:r>
        <w:rPr>
          <w:color w:val="auto"/>
        </w:rPr>
        <w:t>Šandrovac</w:t>
      </w:r>
      <w:r w:rsidRPr="00724BD9">
        <w:rPr>
          <w:color w:val="auto"/>
        </w:rPr>
        <w:t xml:space="preserve">, te nemaju dugovanja prema Općini </w:t>
      </w:r>
      <w:r>
        <w:rPr>
          <w:color w:val="auto"/>
        </w:rPr>
        <w:t>Šandrovac</w:t>
      </w:r>
      <w:r w:rsidRPr="00724BD9">
        <w:rPr>
          <w:color w:val="auto"/>
        </w:rPr>
        <w:t>.</w:t>
      </w:r>
    </w:p>
    <w:p w14:paraId="0DFB5225" w14:textId="77777777" w:rsidR="000D3487" w:rsidRDefault="000D3487" w:rsidP="000D3487">
      <w:pPr>
        <w:pStyle w:val="Sadraj"/>
        <w:spacing w:line="240" w:lineRule="auto"/>
        <w:rPr>
          <w:color w:val="auto"/>
        </w:rPr>
      </w:pPr>
      <w:r>
        <w:rPr>
          <w:color w:val="auto"/>
        </w:rPr>
        <w:t>Program obuhvaća razvoj poduzetništva na području Općine Šandrovac u vidu bespovratnih potpora za poticanje razvoja poduzetništva kroz subvencije .</w:t>
      </w:r>
    </w:p>
    <w:p w14:paraId="7D8B0DDC" w14:textId="77777777" w:rsidR="000D3487" w:rsidRPr="00724BD9"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724BD9" w14:paraId="2039AD93" w14:textId="77777777" w:rsidTr="00466765">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5A9FA882" w14:textId="77777777" w:rsidR="000D3487" w:rsidRPr="00927E19" w:rsidRDefault="000D3487" w:rsidP="00710693">
            <w:pPr>
              <w:rPr>
                <w:rFonts w:ascii="Times New Roman" w:hAnsi="Times New Roman" w:cs="Times New Roman"/>
                <w:b/>
                <w:bCs/>
                <w:i/>
                <w:iCs/>
                <w:caps/>
              </w:rPr>
            </w:pPr>
            <w:r w:rsidRPr="00927E19">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3A10592C" w14:textId="77777777" w:rsidR="000D3487" w:rsidRPr="00927E19" w:rsidRDefault="000D3487" w:rsidP="00710693">
            <w:pPr>
              <w:jc w:val="right"/>
              <w:rPr>
                <w:rFonts w:ascii="Times New Roman" w:hAnsi="Times New Roman" w:cs="Times New Roman"/>
                <w:b/>
                <w:bCs/>
                <w:i/>
                <w:iCs/>
              </w:rPr>
            </w:pPr>
            <w:r w:rsidRPr="00927E19">
              <w:rPr>
                <w:rFonts w:ascii="Times New Roman" w:hAnsi="Times New Roman" w:cs="Times New Roman"/>
                <w:b/>
                <w:bCs/>
                <w:i/>
                <w:iCs/>
              </w:rPr>
              <w:t>15.000. €</w:t>
            </w:r>
          </w:p>
        </w:tc>
      </w:tr>
      <w:tr w:rsidR="000D3487" w:rsidRPr="00724BD9" w14:paraId="07166165" w14:textId="77777777" w:rsidTr="00710693">
        <w:trPr>
          <w:jc w:val="center"/>
        </w:trPr>
        <w:tc>
          <w:tcPr>
            <w:tcW w:w="3911" w:type="pct"/>
            <w:tcBorders>
              <w:left w:val="nil"/>
            </w:tcBorders>
            <w:shd w:val="clear" w:color="auto" w:fill="FFFFFF"/>
          </w:tcPr>
          <w:p w14:paraId="5FC4A9E8" w14:textId="77777777" w:rsidR="000D3487" w:rsidRPr="00927E19" w:rsidRDefault="000D3487" w:rsidP="00710693">
            <w:pPr>
              <w:jc w:val="both"/>
              <w:rPr>
                <w:rFonts w:ascii="Times New Roman" w:hAnsi="Times New Roman" w:cs="Times New Roman"/>
                <w:i/>
                <w:iCs/>
              </w:rPr>
            </w:pPr>
            <w:r w:rsidRPr="00927E19">
              <w:rPr>
                <w:rFonts w:ascii="Times New Roman" w:hAnsi="Times New Roman" w:cs="Times New Roman"/>
                <w:i/>
                <w:iCs/>
              </w:rPr>
              <w:t>Akt. A100007  Subvencioniranje otvaranja obrta</w:t>
            </w:r>
          </w:p>
        </w:tc>
        <w:tc>
          <w:tcPr>
            <w:tcW w:w="1089" w:type="pct"/>
            <w:shd w:val="clear" w:color="auto" w:fill="FFFFFF" w:themeFill="background1"/>
          </w:tcPr>
          <w:p w14:paraId="16B70A64" w14:textId="2D65793D" w:rsidR="000D3487" w:rsidRPr="00927E19" w:rsidRDefault="00B2274E" w:rsidP="00710693">
            <w:pPr>
              <w:jc w:val="right"/>
              <w:rPr>
                <w:rFonts w:ascii="Times New Roman" w:hAnsi="Times New Roman" w:cs="Times New Roman"/>
                <w:i/>
                <w:iCs/>
              </w:rPr>
            </w:pPr>
            <w:r>
              <w:rPr>
                <w:rFonts w:ascii="Times New Roman" w:hAnsi="Times New Roman" w:cs="Times New Roman"/>
                <w:i/>
                <w:iCs/>
              </w:rPr>
              <w:t>2</w:t>
            </w:r>
            <w:r w:rsidR="000D3487" w:rsidRPr="00927E19">
              <w:rPr>
                <w:rFonts w:ascii="Times New Roman" w:hAnsi="Times New Roman" w:cs="Times New Roman"/>
                <w:i/>
                <w:iCs/>
              </w:rPr>
              <w:t>.000. €</w:t>
            </w:r>
          </w:p>
        </w:tc>
      </w:tr>
      <w:tr w:rsidR="000D3487" w:rsidRPr="00724BD9" w14:paraId="2C50EECD" w14:textId="77777777" w:rsidTr="00466765">
        <w:trPr>
          <w:jc w:val="center"/>
        </w:trPr>
        <w:tc>
          <w:tcPr>
            <w:tcW w:w="3911" w:type="pct"/>
            <w:tcBorders>
              <w:left w:val="nil"/>
              <w:bottom w:val="nil"/>
            </w:tcBorders>
            <w:shd w:val="clear" w:color="auto" w:fill="FFFFFF"/>
          </w:tcPr>
          <w:p w14:paraId="00A3029D" w14:textId="77777777" w:rsidR="000D3487" w:rsidRPr="00E22A44" w:rsidRDefault="000D3487" w:rsidP="00710693">
            <w:pPr>
              <w:jc w:val="both"/>
              <w:rPr>
                <w:rFonts w:ascii="Times New Roman" w:hAnsi="Times New Roman" w:cs="Times New Roman"/>
                <w:i/>
                <w:iCs/>
              </w:rPr>
            </w:pPr>
            <w:r w:rsidRPr="00E22A44">
              <w:rPr>
                <w:rFonts w:ascii="Times New Roman" w:hAnsi="Times New Roman" w:cs="Times New Roman"/>
                <w:i/>
                <w:iCs/>
              </w:rPr>
              <w:t>Akt. A100012  Subvencioniranje poljoprivrednika</w:t>
            </w:r>
          </w:p>
        </w:tc>
        <w:tc>
          <w:tcPr>
            <w:tcW w:w="1089" w:type="pct"/>
            <w:shd w:val="clear" w:color="auto" w:fill="DEEAF6" w:themeFill="accent5" w:themeFillTint="33"/>
          </w:tcPr>
          <w:p w14:paraId="08A7E6E1" w14:textId="77777777" w:rsidR="000D3487" w:rsidRPr="00E22A44" w:rsidRDefault="000D3487" w:rsidP="00710693">
            <w:pPr>
              <w:jc w:val="right"/>
              <w:rPr>
                <w:rFonts w:ascii="Times New Roman" w:hAnsi="Times New Roman" w:cs="Times New Roman"/>
                <w:i/>
                <w:iCs/>
              </w:rPr>
            </w:pPr>
            <w:r w:rsidRPr="00E22A44">
              <w:rPr>
                <w:rFonts w:ascii="Times New Roman" w:hAnsi="Times New Roman" w:cs="Times New Roman"/>
                <w:i/>
                <w:iCs/>
              </w:rPr>
              <w:t>13.000.€</w:t>
            </w:r>
          </w:p>
        </w:tc>
      </w:tr>
    </w:tbl>
    <w:p w14:paraId="37E60222" w14:textId="77777777" w:rsidR="000D3487" w:rsidRPr="00724BD9" w:rsidRDefault="000D3487" w:rsidP="000D3487">
      <w:pPr>
        <w:pStyle w:val="Sadraj"/>
        <w:spacing w:line="240" w:lineRule="auto"/>
        <w:rPr>
          <w:color w:val="auto"/>
        </w:rPr>
      </w:pPr>
    </w:p>
    <w:p w14:paraId="0DEC9168" w14:textId="77777777" w:rsidR="000D3487" w:rsidRPr="00724BD9" w:rsidRDefault="000D3487" w:rsidP="000D3487">
      <w:pPr>
        <w:pStyle w:val="Sadraj"/>
        <w:spacing w:line="240" w:lineRule="auto"/>
        <w:rPr>
          <w:color w:val="auto"/>
        </w:rPr>
      </w:pPr>
      <w:r w:rsidRPr="00724BD9">
        <w:rPr>
          <w:b/>
          <w:bCs/>
          <w:color w:val="auto"/>
        </w:rPr>
        <w:t>Pokazatelji rezultata:</w:t>
      </w:r>
      <w:r>
        <w:rPr>
          <w:b/>
          <w:bCs/>
          <w:color w:val="auto"/>
        </w:rPr>
        <w:t>-</w:t>
      </w:r>
      <w:r w:rsidRPr="00724BD9">
        <w:rPr>
          <w:b/>
          <w:bCs/>
          <w:color w:val="auto"/>
        </w:rPr>
        <w:t xml:space="preserve"> </w:t>
      </w:r>
      <w:r w:rsidRPr="00724BD9">
        <w:rPr>
          <w:color w:val="auto"/>
        </w:rPr>
        <w:t>ukupan broj poljoprivrednika, broj dodijeljenih potpora poljoprivrednicima</w:t>
      </w:r>
    </w:p>
    <w:p w14:paraId="479303AB" w14:textId="77777777" w:rsidR="000D3487" w:rsidRPr="00724BD9" w:rsidRDefault="000D3487" w:rsidP="000D3487">
      <w:pPr>
        <w:pStyle w:val="Sadraj"/>
        <w:spacing w:line="240" w:lineRule="auto"/>
        <w:rPr>
          <w:color w:val="auto"/>
        </w:rPr>
      </w:pPr>
      <w:r>
        <w:rPr>
          <w:color w:val="auto"/>
        </w:rPr>
        <w:t xml:space="preserve">                                     -</w:t>
      </w:r>
      <w:r w:rsidRPr="00927E19">
        <w:rPr>
          <w:color w:val="auto"/>
        </w:rPr>
        <w:t xml:space="preserve"> </w:t>
      </w:r>
      <w:r w:rsidRPr="0052321B">
        <w:rPr>
          <w:color w:val="auto"/>
        </w:rPr>
        <w:t xml:space="preserve">ukupan broj zaposlenih, ukupan prihod poduzetnika na području JLS-a, ukupan broj poduzetnika, ukupan broj obrtnika, broj dodijeljenih potpora poduzetnicima i obrtnicima, </w:t>
      </w:r>
    </w:p>
    <w:p w14:paraId="6E009C7F" w14:textId="77777777" w:rsidR="000D3487" w:rsidRPr="00724BD9" w:rsidRDefault="000D3487" w:rsidP="000D3487">
      <w:pPr>
        <w:pStyle w:val="Sadraj"/>
        <w:spacing w:line="240" w:lineRule="auto"/>
        <w:rPr>
          <w:b/>
          <w:bCs/>
          <w:color w:val="auto"/>
        </w:rPr>
      </w:pPr>
      <w:r w:rsidRPr="00724BD9">
        <w:rPr>
          <w:b/>
          <w:bCs/>
          <w:color w:val="auto"/>
        </w:rPr>
        <w:t>Regulatorni okvir:</w:t>
      </w:r>
    </w:p>
    <w:p w14:paraId="2880AB20" w14:textId="77777777" w:rsidR="000D3487" w:rsidRPr="00724BD9" w:rsidRDefault="000D3487" w:rsidP="000D3487">
      <w:pPr>
        <w:pStyle w:val="Sadraj"/>
        <w:numPr>
          <w:ilvl w:val="0"/>
          <w:numId w:val="12"/>
        </w:numPr>
        <w:spacing w:line="240" w:lineRule="auto"/>
        <w:rPr>
          <w:color w:val="auto"/>
          <w:sz w:val="22"/>
          <w:szCs w:val="22"/>
        </w:rPr>
      </w:pPr>
      <w:r w:rsidRPr="00724BD9">
        <w:rPr>
          <w:color w:val="auto"/>
          <w:sz w:val="22"/>
          <w:szCs w:val="22"/>
        </w:rPr>
        <w:t>Zakon o lokalnoj i područnoj (regionalnoj) samoupravi („Narodne novine“ broj 33/01, 60/01, 129/05, 109/07, 125/08, 36/09, 36/09, 150/10, 144/12, 19/13, 137/15, 123/17, 98/19 i 144/20)</w:t>
      </w:r>
    </w:p>
    <w:p w14:paraId="6B31AF2F" w14:textId="77777777" w:rsidR="000D3487" w:rsidRPr="00724BD9" w:rsidRDefault="000D3487" w:rsidP="000D3487">
      <w:pPr>
        <w:pStyle w:val="Sadraj"/>
        <w:numPr>
          <w:ilvl w:val="0"/>
          <w:numId w:val="12"/>
        </w:numPr>
        <w:spacing w:line="240" w:lineRule="auto"/>
        <w:rPr>
          <w:color w:val="auto"/>
          <w:sz w:val="22"/>
          <w:szCs w:val="22"/>
        </w:rPr>
      </w:pPr>
      <w:r w:rsidRPr="00724BD9">
        <w:rPr>
          <w:color w:val="auto"/>
          <w:sz w:val="22"/>
          <w:szCs w:val="22"/>
        </w:rPr>
        <w:t>Zakon o proračunu (''Narodne novine'' broj 144/21)</w:t>
      </w:r>
    </w:p>
    <w:p w14:paraId="6C1A7FA1" w14:textId="060EE81E" w:rsidR="000D3487" w:rsidRPr="00724BD9" w:rsidRDefault="000D3487" w:rsidP="000D3487">
      <w:pPr>
        <w:pStyle w:val="Sadraj"/>
        <w:numPr>
          <w:ilvl w:val="0"/>
          <w:numId w:val="12"/>
        </w:numPr>
        <w:spacing w:line="240" w:lineRule="auto"/>
        <w:rPr>
          <w:color w:val="auto"/>
          <w:sz w:val="22"/>
          <w:szCs w:val="22"/>
        </w:rPr>
      </w:pPr>
      <w:r w:rsidRPr="00724BD9">
        <w:rPr>
          <w:color w:val="auto"/>
          <w:sz w:val="22"/>
          <w:szCs w:val="22"/>
        </w:rPr>
        <w:t xml:space="preserve">Statuta Općine </w:t>
      </w:r>
      <w:r>
        <w:rPr>
          <w:color w:val="auto"/>
          <w:sz w:val="22"/>
          <w:szCs w:val="22"/>
        </w:rPr>
        <w:t>Šandrovac</w:t>
      </w:r>
      <w:r w:rsidRPr="00724BD9">
        <w:rPr>
          <w:color w:val="auto"/>
          <w:sz w:val="22"/>
          <w:szCs w:val="22"/>
        </w:rPr>
        <w:t xml:space="preserve">(„Službeni glasnik </w:t>
      </w:r>
      <w:r>
        <w:rPr>
          <w:color w:val="auto"/>
          <w:sz w:val="22"/>
          <w:szCs w:val="22"/>
        </w:rPr>
        <w:t>OŠ:</w:t>
      </w:r>
      <w:r w:rsidRPr="00724BD9">
        <w:rPr>
          <w:color w:val="auto"/>
          <w:sz w:val="22"/>
          <w:szCs w:val="22"/>
        </w:rPr>
        <w:t xml:space="preserve"> 1/21</w:t>
      </w:r>
      <w:r>
        <w:rPr>
          <w:color w:val="auto"/>
          <w:sz w:val="22"/>
          <w:szCs w:val="22"/>
        </w:rPr>
        <w:t>, 6/21</w:t>
      </w:r>
      <w:r w:rsidR="00B2274E">
        <w:rPr>
          <w:color w:val="auto"/>
          <w:sz w:val="22"/>
          <w:szCs w:val="22"/>
        </w:rPr>
        <w:t xml:space="preserve"> i 8/23</w:t>
      </w:r>
      <w:r w:rsidRPr="00724BD9">
        <w:rPr>
          <w:color w:val="auto"/>
          <w:sz w:val="22"/>
          <w:szCs w:val="22"/>
        </w:rPr>
        <w:t>)</w:t>
      </w:r>
    </w:p>
    <w:p w14:paraId="4F9F3082" w14:textId="77777777" w:rsidR="000D3487" w:rsidRPr="00724BD9" w:rsidRDefault="000D3487" w:rsidP="000D3487">
      <w:pPr>
        <w:pStyle w:val="Sadraj"/>
        <w:numPr>
          <w:ilvl w:val="0"/>
          <w:numId w:val="12"/>
        </w:numPr>
        <w:spacing w:line="240" w:lineRule="auto"/>
        <w:rPr>
          <w:color w:val="auto"/>
          <w:sz w:val="22"/>
          <w:szCs w:val="22"/>
        </w:rPr>
      </w:pPr>
      <w:r w:rsidRPr="00724BD9">
        <w:rPr>
          <w:color w:val="auto"/>
          <w:sz w:val="22"/>
          <w:szCs w:val="22"/>
        </w:rPr>
        <w:t>Zakon o poljoprivredi („Narodne novin</w:t>
      </w:r>
      <w:r>
        <w:rPr>
          <w:color w:val="auto"/>
          <w:sz w:val="22"/>
          <w:szCs w:val="22"/>
        </w:rPr>
        <w:t>e“  broj 118/18, 42/20, 127/20,</w:t>
      </w:r>
      <w:r w:rsidRPr="00724BD9">
        <w:rPr>
          <w:color w:val="auto"/>
          <w:sz w:val="22"/>
          <w:szCs w:val="22"/>
        </w:rPr>
        <w:t xml:space="preserve"> 52/21</w:t>
      </w:r>
      <w:r>
        <w:rPr>
          <w:color w:val="auto"/>
          <w:sz w:val="22"/>
          <w:szCs w:val="22"/>
        </w:rPr>
        <w:t xml:space="preserve"> i 152/22</w:t>
      </w:r>
      <w:r w:rsidRPr="00724BD9">
        <w:rPr>
          <w:color w:val="auto"/>
          <w:sz w:val="22"/>
          <w:szCs w:val="22"/>
        </w:rPr>
        <w:t>)</w:t>
      </w:r>
    </w:p>
    <w:p w14:paraId="2914D028" w14:textId="77777777" w:rsidR="000D3487" w:rsidRPr="00724BD9" w:rsidRDefault="000D3487" w:rsidP="000D3487">
      <w:pPr>
        <w:pStyle w:val="Sadraj"/>
        <w:numPr>
          <w:ilvl w:val="0"/>
          <w:numId w:val="12"/>
        </w:numPr>
        <w:spacing w:line="240" w:lineRule="auto"/>
        <w:rPr>
          <w:color w:val="auto"/>
          <w:sz w:val="22"/>
          <w:szCs w:val="22"/>
        </w:rPr>
      </w:pPr>
      <w:r w:rsidRPr="00724BD9">
        <w:rPr>
          <w:color w:val="auto"/>
          <w:sz w:val="22"/>
          <w:szCs w:val="22"/>
        </w:rPr>
        <w:t xml:space="preserve">Program potpora u poljoprivredi na području Općine </w:t>
      </w:r>
      <w:r>
        <w:rPr>
          <w:color w:val="auto"/>
          <w:sz w:val="22"/>
          <w:szCs w:val="22"/>
        </w:rPr>
        <w:t>Šandrovac za razdoblje 2023-</w:t>
      </w:r>
      <w:r w:rsidRPr="00724BD9">
        <w:rPr>
          <w:color w:val="auto"/>
          <w:sz w:val="22"/>
          <w:szCs w:val="22"/>
        </w:rPr>
        <w:t xml:space="preserve"> 202</w:t>
      </w:r>
      <w:r>
        <w:rPr>
          <w:color w:val="auto"/>
          <w:sz w:val="22"/>
          <w:szCs w:val="22"/>
        </w:rPr>
        <w:t>7</w:t>
      </w:r>
      <w:r w:rsidRPr="00724BD9">
        <w:rPr>
          <w:color w:val="auto"/>
          <w:sz w:val="22"/>
          <w:szCs w:val="22"/>
        </w:rPr>
        <w:t xml:space="preserve">. godinu </w:t>
      </w:r>
    </w:p>
    <w:p w14:paraId="1E825BB6" w14:textId="142DB234" w:rsidR="000D3487" w:rsidRPr="00724BD9" w:rsidRDefault="000D3487" w:rsidP="000D3487">
      <w:pPr>
        <w:pStyle w:val="Sadraj"/>
        <w:numPr>
          <w:ilvl w:val="0"/>
          <w:numId w:val="12"/>
        </w:numPr>
        <w:spacing w:line="240" w:lineRule="auto"/>
        <w:rPr>
          <w:color w:val="auto"/>
          <w:sz w:val="22"/>
          <w:szCs w:val="22"/>
        </w:rPr>
      </w:pPr>
      <w:r w:rsidRPr="00724BD9">
        <w:rPr>
          <w:color w:val="auto"/>
          <w:sz w:val="22"/>
          <w:szCs w:val="22"/>
        </w:rPr>
        <w:t>Program</w:t>
      </w:r>
      <w:r>
        <w:rPr>
          <w:color w:val="auto"/>
          <w:sz w:val="22"/>
          <w:szCs w:val="22"/>
        </w:rPr>
        <w:t xml:space="preserve"> o bespovratnim  </w:t>
      </w:r>
      <w:r w:rsidRPr="00724BD9">
        <w:rPr>
          <w:color w:val="auto"/>
          <w:sz w:val="22"/>
          <w:szCs w:val="22"/>
        </w:rPr>
        <w:t xml:space="preserve"> potpora</w:t>
      </w:r>
      <w:r>
        <w:rPr>
          <w:color w:val="auto"/>
          <w:sz w:val="22"/>
          <w:szCs w:val="22"/>
        </w:rPr>
        <w:t xml:space="preserve">ma za poticanje razvoja poduzetništva </w:t>
      </w:r>
      <w:r w:rsidRPr="00724BD9">
        <w:rPr>
          <w:color w:val="auto"/>
          <w:sz w:val="22"/>
          <w:szCs w:val="22"/>
        </w:rPr>
        <w:t xml:space="preserve"> na području Općine </w:t>
      </w:r>
      <w:r>
        <w:rPr>
          <w:color w:val="auto"/>
          <w:sz w:val="22"/>
          <w:szCs w:val="22"/>
        </w:rPr>
        <w:t>Šandrovac u202</w:t>
      </w:r>
      <w:r w:rsidR="000D35B0">
        <w:rPr>
          <w:color w:val="auto"/>
          <w:sz w:val="22"/>
          <w:szCs w:val="22"/>
        </w:rPr>
        <w:t>5</w:t>
      </w:r>
      <w:r w:rsidRPr="00724BD9">
        <w:rPr>
          <w:color w:val="auto"/>
          <w:sz w:val="22"/>
          <w:szCs w:val="22"/>
        </w:rPr>
        <w:t>. g</w:t>
      </w:r>
      <w:r>
        <w:rPr>
          <w:color w:val="auto"/>
          <w:sz w:val="22"/>
          <w:szCs w:val="22"/>
        </w:rPr>
        <w:t>.</w:t>
      </w:r>
      <w:r w:rsidRPr="00724BD9">
        <w:rPr>
          <w:color w:val="auto"/>
          <w:sz w:val="22"/>
          <w:szCs w:val="22"/>
        </w:rPr>
        <w:t xml:space="preserve"> </w:t>
      </w:r>
    </w:p>
    <w:p w14:paraId="7EABBAF0" w14:textId="77777777" w:rsidR="000D3487" w:rsidRPr="00BF55BA" w:rsidRDefault="000D3487" w:rsidP="000D3487">
      <w:pPr>
        <w:pStyle w:val="Sadraj"/>
        <w:spacing w:line="240" w:lineRule="auto"/>
        <w:ind w:left="720"/>
        <w:rPr>
          <w:color w:val="FF0000"/>
        </w:rPr>
      </w:pPr>
    </w:p>
    <w:p w14:paraId="1D2F8B31" w14:textId="77777777" w:rsidR="000D3487" w:rsidRPr="0086685F" w:rsidRDefault="000D3487" w:rsidP="000D3487">
      <w:pPr>
        <w:pStyle w:val="Naslov3"/>
        <w:spacing w:before="0"/>
        <w:rPr>
          <w:rFonts w:ascii="Times New Roman" w:hAnsi="Times New Roman" w:cs="Times New Roman"/>
          <w:u w:val="single"/>
        </w:rPr>
      </w:pPr>
      <w:r w:rsidRPr="0086685F">
        <w:rPr>
          <w:rFonts w:ascii="Times New Roman" w:hAnsi="Times New Roman" w:cs="Times New Roman"/>
          <w:b/>
          <w:bCs/>
          <w:color w:val="auto"/>
          <w:u w:val="single" w:color="639938"/>
        </w:rPr>
        <w:t>PROGRAM 1006: Javne potrebe u vatrogastvu i civilnoj zaštiti</w:t>
      </w:r>
    </w:p>
    <w:p w14:paraId="43FB8FF9" w14:textId="77777777" w:rsidR="000D3487" w:rsidRPr="0043304F" w:rsidRDefault="000D3487" w:rsidP="000D3487">
      <w:pPr>
        <w:pStyle w:val="Sadraj"/>
        <w:spacing w:line="240" w:lineRule="auto"/>
        <w:rPr>
          <w:color w:val="auto"/>
        </w:rPr>
      </w:pPr>
      <w:r w:rsidRPr="0043304F">
        <w:rPr>
          <w:b/>
          <w:bCs/>
          <w:color w:val="auto"/>
        </w:rPr>
        <w:t>Ciljevi programa:</w:t>
      </w:r>
      <w:r w:rsidRPr="0043304F">
        <w:rPr>
          <w:color w:val="auto"/>
        </w:rPr>
        <w:t xml:space="preserve"> Unaprjeđenje javne usluge zaštite i spašavanja</w:t>
      </w:r>
      <w:r>
        <w:rPr>
          <w:color w:val="auto"/>
        </w:rPr>
        <w:t xml:space="preserve"> i rješavanje skrbi o zaštiti mještana i njihove imovine na području Općine Šandrovac.</w:t>
      </w:r>
    </w:p>
    <w:p w14:paraId="24CF0DA3" w14:textId="77777777" w:rsidR="000D3487" w:rsidRPr="0043304F" w:rsidRDefault="000D3487" w:rsidP="000D3487">
      <w:pPr>
        <w:pStyle w:val="Sadraj"/>
        <w:spacing w:line="240" w:lineRule="auto"/>
        <w:rPr>
          <w:color w:val="auto"/>
        </w:rPr>
      </w:pPr>
    </w:p>
    <w:p w14:paraId="364AF950" w14:textId="77777777" w:rsidR="000D3487" w:rsidRDefault="000D3487" w:rsidP="000D3487">
      <w:pPr>
        <w:pStyle w:val="Sadraj"/>
        <w:spacing w:line="240" w:lineRule="auto"/>
        <w:rPr>
          <w:color w:val="auto"/>
        </w:rPr>
      </w:pPr>
      <w:r w:rsidRPr="001B1693">
        <w:rPr>
          <w:color w:val="auto"/>
        </w:rPr>
        <w:t xml:space="preserve">Program zaštite i spašavanja obuhvaća provedbu preventivnih mjera zašite od požara i eksplozija, gašenje požara, zaštitu i spašavanje ljudi i imovine, pružanje tehničke pomoći u raznim nesrećama i drugim opasnim situacijama. Najveći dio sredstva osiguran je za Vatrogasnu zajednicu </w:t>
      </w:r>
      <w:r>
        <w:rPr>
          <w:color w:val="auto"/>
        </w:rPr>
        <w:t xml:space="preserve">Općine Šandrovac </w:t>
      </w:r>
      <w:r w:rsidRPr="001B1693">
        <w:rPr>
          <w:color w:val="auto"/>
        </w:rPr>
        <w:t xml:space="preserve"> kao profesionalnu postrojbu za obavljanje vatrogasne djelatnosti. Programom je osigurano i sufinanciranje Hrvatske gorske službe spašavanja te sredstva za funkcioniranje sustava civilne zaštite u novonastalim izazovnim okolnostima.</w:t>
      </w:r>
    </w:p>
    <w:p w14:paraId="754B3665" w14:textId="77777777" w:rsidR="000D3487" w:rsidRPr="001B1693" w:rsidRDefault="000D3487" w:rsidP="000D3487">
      <w:pPr>
        <w:pStyle w:val="Sadraj"/>
        <w:spacing w:line="240" w:lineRule="auto"/>
        <w:rPr>
          <w:color w:val="auto"/>
        </w:rPr>
      </w:pPr>
    </w:p>
    <w:p w14:paraId="6172B3B4" w14:textId="77777777" w:rsidR="000D3487" w:rsidRPr="001B1693"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1B1693" w14:paraId="46AC2E47"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864F9B4" w14:textId="77777777" w:rsidR="000D3487" w:rsidRPr="0043304F" w:rsidRDefault="000D3487" w:rsidP="00710693">
            <w:pPr>
              <w:rPr>
                <w:rFonts w:ascii="Times New Roman" w:hAnsi="Times New Roman" w:cs="Times New Roman"/>
                <w:b/>
                <w:bCs/>
                <w:i/>
                <w:iCs/>
                <w:caps/>
              </w:rPr>
            </w:pPr>
            <w:r w:rsidRPr="0043304F">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24CC24CA" w14:textId="0DBCF765" w:rsidR="000D3487" w:rsidRPr="0043304F" w:rsidRDefault="000D35B0" w:rsidP="00710693">
            <w:pPr>
              <w:jc w:val="right"/>
              <w:rPr>
                <w:rFonts w:ascii="Times New Roman" w:hAnsi="Times New Roman" w:cs="Times New Roman"/>
                <w:b/>
                <w:bCs/>
                <w:i/>
                <w:iCs/>
              </w:rPr>
            </w:pPr>
            <w:r>
              <w:rPr>
                <w:rFonts w:ascii="Times New Roman" w:hAnsi="Times New Roman" w:cs="Times New Roman"/>
                <w:b/>
                <w:bCs/>
                <w:i/>
                <w:iCs/>
              </w:rPr>
              <w:t>22.500</w:t>
            </w:r>
            <w:r w:rsidR="000D3487">
              <w:rPr>
                <w:rFonts w:ascii="Times New Roman" w:hAnsi="Times New Roman" w:cs="Times New Roman"/>
                <w:b/>
                <w:bCs/>
                <w:i/>
                <w:iCs/>
              </w:rPr>
              <w:t>.</w:t>
            </w:r>
            <w:r w:rsidR="000D3487" w:rsidRPr="0043304F">
              <w:rPr>
                <w:rFonts w:ascii="Times New Roman" w:hAnsi="Times New Roman" w:cs="Times New Roman"/>
                <w:b/>
                <w:bCs/>
                <w:i/>
                <w:iCs/>
              </w:rPr>
              <w:t xml:space="preserve"> €</w:t>
            </w:r>
          </w:p>
        </w:tc>
      </w:tr>
      <w:tr w:rsidR="000D3487" w:rsidRPr="001B1693" w14:paraId="49DD1655" w14:textId="77777777" w:rsidTr="00710693">
        <w:trPr>
          <w:jc w:val="center"/>
        </w:trPr>
        <w:tc>
          <w:tcPr>
            <w:tcW w:w="3911" w:type="pct"/>
            <w:tcBorders>
              <w:left w:val="nil"/>
              <w:bottom w:val="nil"/>
            </w:tcBorders>
            <w:shd w:val="clear" w:color="auto" w:fill="FFFFFF"/>
          </w:tcPr>
          <w:p w14:paraId="56782BEA" w14:textId="77777777" w:rsidR="000D3487" w:rsidRPr="0043304F" w:rsidRDefault="000D3487" w:rsidP="00710693">
            <w:pPr>
              <w:jc w:val="both"/>
              <w:rPr>
                <w:rFonts w:ascii="Times New Roman" w:hAnsi="Times New Roman" w:cs="Times New Roman"/>
                <w:i/>
                <w:iCs/>
              </w:rPr>
            </w:pPr>
            <w:r w:rsidRPr="0043304F">
              <w:rPr>
                <w:rFonts w:ascii="Times New Roman" w:hAnsi="Times New Roman" w:cs="Times New Roman"/>
                <w:i/>
                <w:iCs/>
              </w:rPr>
              <w:t>Akt. A10</w:t>
            </w:r>
            <w:r>
              <w:rPr>
                <w:rFonts w:ascii="Times New Roman" w:hAnsi="Times New Roman" w:cs="Times New Roman"/>
                <w:i/>
                <w:iCs/>
              </w:rPr>
              <w:t>0032  Sufinanciranje VZO</w:t>
            </w:r>
          </w:p>
        </w:tc>
        <w:tc>
          <w:tcPr>
            <w:tcW w:w="1089" w:type="pct"/>
            <w:shd w:val="clear" w:color="auto" w:fill="DEEAF6" w:themeFill="accent5" w:themeFillTint="33"/>
          </w:tcPr>
          <w:p w14:paraId="5B398CD8" w14:textId="29A19C52" w:rsidR="000D3487" w:rsidRPr="0043304F" w:rsidRDefault="000D35B0" w:rsidP="00710693">
            <w:pPr>
              <w:jc w:val="right"/>
              <w:rPr>
                <w:rFonts w:ascii="Times New Roman" w:hAnsi="Times New Roman" w:cs="Times New Roman"/>
                <w:i/>
                <w:iCs/>
              </w:rPr>
            </w:pPr>
            <w:r>
              <w:rPr>
                <w:rFonts w:ascii="Times New Roman" w:hAnsi="Times New Roman" w:cs="Times New Roman"/>
                <w:i/>
                <w:iCs/>
              </w:rPr>
              <w:t>2</w:t>
            </w:r>
            <w:r w:rsidR="000D3487">
              <w:rPr>
                <w:rFonts w:ascii="Times New Roman" w:hAnsi="Times New Roman" w:cs="Times New Roman"/>
                <w:i/>
                <w:iCs/>
              </w:rPr>
              <w:t>0.000.</w:t>
            </w:r>
            <w:r w:rsidR="000D3487" w:rsidRPr="0043304F">
              <w:rPr>
                <w:rFonts w:ascii="Times New Roman" w:hAnsi="Times New Roman" w:cs="Times New Roman"/>
                <w:i/>
                <w:iCs/>
              </w:rPr>
              <w:t>€</w:t>
            </w:r>
          </w:p>
        </w:tc>
      </w:tr>
      <w:tr w:rsidR="000D3487" w:rsidRPr="001B1693" w14:paraId="4985CE9E" w14:textId="77777777" w:rsidTr="00710693">
        <w:trPr>
          <w:jc w:val="center"/>
        </w:trPr>
        <w:tc>
          <w:tcPr>
            <w:tcW w:w="3911" w:type="pct"/>
            <w:tcBorders>
              <w:left w:val="nil"/>
              <w:bottom w:val="nil"/>
            </w:tcBorders>
            <w:shd w:val="clear" w:color="auto" w:fill="FFFFFF"/>
          </w:tcPr>
          <w:p w14:paraId="41AE88E1" w14:textId="77777777" w:rsidR="000D3487" w:rsidRPr="0043304F" w:rsidRDefault="000D3487" w:rsidP="00710693">
            <w:pPr>
              <w:jc w:val="both"/>
              <w:rPr>
                <w:rFonts w:ascii="Times New Roman" w:hAnsi="Times New Roman" w:cs="Times New Roman"/>
                <w:i/>
                <w:iCs/>
              </w:rPr>
            </w:pPr>
            <w:r w:rsidRPr="0043304F">
              <w:rPr>
                <w:rFonts w:ascii="Times New Roman" w:hAnsi="Times New Roman" w:cs="Times New Roman"/>
                <w:i/>
                <w:iCs/>
              </w:rPr>
              <w:t>Akt. A10</w:t>
            </w:r>
            <w:r>
              <w:rPr>
                <w:rFonts w:ascii="Times New Roman" w:hAnsi="Times New Roman" w:cs="Times New Roman"/>
                <w:i/>
                <w:iCs/>
              </w:rPr>
              <w:t>0033 Sufinanciranje HGSS-a</w:t>
            </w:r>
          </w:p>
        </w:tc>
        <w:tc>
          <w:tcPr>
            <w:tcW w:w="1089" w:type="pct"/>
          </w:tcPr>
          <w:p w14:paraId="5FC5FCF3" w14:textId="32145715" w:rsidR="000D3487" w:rsidRPr="0043304F" w:rsidRDefault="000D3487" w:rsidP="00710693">
            <w:pPr>
              <w:jc w:val="right"/>
              <w:rPr>
                <w:rFonts w:ascii="Times New Roman" w:hAnsi="Times New Roman" w:cs="Times New Roman"/>
                <w:i/>
                <w:iCs/>
              </w:rPr>
            </w:pPr>
            <w:r>
              <w:rPr>
                <w:rFonts w:ascii="Times New Roman" w:hAnsi="Times New Roman" w:cs="Times New Roman"/>
                <w:i/>
                <w:iCs/>
              </w:rPr>
              <w:t>3</w:t>
            </w:r>
            <w:r w:rsidRPr="0043304F">
              <w:rPr>
                <w:rFonts w:ascii="Times New Roman" w:hAnsi="Times New Roman" w:cs="Times New Roman"/>
                <w:i/>
                <w:iCs/>
              </w:rPr>
              <w:t>00</w:t>
            </w:r>
            <w:r w:rsidR="000D35B0">
              <w:rPr>
                <w:rFonts w:ascii="Times New Roman" w:hAnsi="Times New Roman" w:cs="Times New Roman"/>
                <w:i/>
                <w:iCs/>
              </w:rPr>
              <w:t>.</w:t>
            </w:r>
            <w:r w:rsidRPr="0043304F">
              <w:rPr>
                <w:rFonts w:ascii="Times New Roman" w:hAnsi="Times New Roman" w:cs="Times New Roman"/>
                <w:i/>
                <w:iCs/>
              </w:rPr>
              <w:t>€</w:t>
            </w:r>
          </w:p>
        </w:tc>
      </w:tr>
      <w:tr w:rsidR="000D3487" w:rsidRPr="001B1693" w14:paraId="7F257821" w14:textId="77777777" w:rsidTr="00710693">
        <w:trPr>
          <w:jc w:val="center"/>
        </w:trPr>
        <w:tc>
          <w:tcPr>
            <w:tcW w:w="3911" w:type="pct"/>
            <w:tcBorders>
              <w:left w:val="nil"/>
              <w:bottom w:val="nil"/>
            </w:tcBorders>
            <w:shd w:val="clear" w:color="auto" w:fill="FFFFFF"/>
          </w:tcPr>
          <w:p w14:paraId="2D546329" w14:textId="77777777" w:rsidR="000D3487" w:rsidRPr="0043304F" w:rsidRDefault="000D3487" w:rsidP="00710693">
            <w:pPr>
              <w:jc w:val="both"/>
              <w:rPr>
                <w:rFonts w:ascii="Times New Roman" w:hAnsi="Times New Roman" w:cs="Times New Roman"/>
                <w:i/>
                <w:iCs/>
              </w:rPr>
            </w:pPr>
            <w:r w:rsidRPr="0043304F">
              <w:rPr>
                <w:rFonts w:ascii="Times New Roman" w:hAnsi="Times New Roman" w:cs="Times New Roman"/>
                <w:i/>
                <w:iCs/>
              </w:rPr>
              <w:t>Akt. A10</w:t>
            </w:r>
            <w:r>
              <w:rPr>
                <w:rFonts w:ascii="Times New Roman" w:hAnsi="Times New Roman" w:cs="Times New Roman"/>
                <w:i/>
                <w:iCs/>
              </w:rPr>
              <w:t>0035</w:t>
            </w:r>
            <w:r w:rsidRPr="0043304F">
              <w:rPr>
                <w:rFonts w:ascii="Times New Roman" w:hAnsi="Times New Roman" w:cs="Times New Roman"/>
                <w:i/>
                <w:iCs/>
              </w:rPr>
              <w:t xml:space="preserve"> Civilna zaštita</w:t>
            </w:r>
          </w:p>
        </w:tc>
        <w:tc>
          <w:tcPr>
            <w:tcW w:w="1089" w:type="pct"/>
            <w:shd w:val="clear" w:color="auto" w:fill="DEEAF6" w:themeFill="accent5" w:themeFillTint="33"/>
          </w:tcPr>
          <w:p w14:paraId="196CD49E" w14:textId="515D8915" w:rsidR="000D3487" w:rsidRPr="0043304F" w:rsidRDefault="000D3487" w:rsidP="00710693">
            <w:pPr>
              <w:jc w:val="right"/>
              <w:rPr>
                <w:rFonts w:ascii="Times New Roman" w:hAnsi="Times New Roman" w:cs="Times New Roman"/>
                <w:i/>
                <w:iCs/>
              </w:rPr>
            </w:pPr>
            <w:r>
              <w:rPr>
                <w:rFonts w:ascii="Times New Roman" w:hAnsi="Times New Roman" w:cs="Times New Roman"/>
                <w:i/>
                <w:iCs/>
              </w:rPr>
              <w:t>2.2</w:t>
            </w:r>
            <w:r w:rsidRPr="0043304F">
              <w:rPr>
                <w:rFonts w:ascii="Times New Roman" w:hAnsi="Times New Roman" w:cs="Times New Roman"/>
                <w:i/>
                <w:iCs/>
              </w:rPr>
              <w:t>00</w:t>
            </w:r>
            <w:r>
              <w:rPr>
                <w:rFonts w:ascii="Times New Roman" w:hAnsi="Times New Roman" w:cs="Times New Roman"/>
                <w:i/>
                <w:iCs/>
              </w:rPr>
              <w:t>.</w:t>
            </w:r>
            <w:r w:rsidRPr="0043304F">
              <w:rPr>
                <w:rFonts w:ascii="Times New Roman" w:hAnsi="Times New Roman" w:cs="Times New Roman"/>
                <w:i/>
                <w:iCs/>
              </w:rPr>
              <w:t>€</w:t>
            </w:r>
          </w:p>
        </w:tc>
      </w:tr>
    </w:tbl>
    <w:p w14:paraId="1D7A6EBA" w14:textId="77777777" w:rsidR="000D3487" w:rsidRPr="001B1693" w:rsidRDefault="000D3487" w:rsidP="000D3487">
      <w:pPr>
        <w:pStyle w:val="Sadraj"/>
        <w:spacing w:line="240" w:lineRule="auto"/>
        <w:rPr>
          <w:color w:val="auto"/>
        </w:rPr>
      </w:pPr>
      <w:r w:rsidRPr="001B1693">
        <w:rPr>
          <w:b/>
          <w:bCs/>
          <w:color w:val="auto"/>
        </w:rPr>
        <w:lastRenderedPageBreak/>
        <w:t xml:space="preserve">Pokazatelji rezultata: </w:t>
      </w:r>
      <w:r w:rsidRPr="001B1693">
        <w:rPr>
          <w:color w:val="auto"/>
        </w:rPr>
        <w:t>broj intervencija, broj članova dobrovoljnih društava zaštite i spašavanja, broj opremljenih objekata dobrovoljnih vatrogasnih društava nabavom nove/dodatne opreme, broj osposobljenih članova dobrovoljnih vatrogasnih društava, ukupan broj pripadnika sustava civilne zaštite na području JLS-a</w:t>
      </w:r>
    </w:p>
    <w:p w14:paraId="7CF697F4" w14:textId="77777777" w:rsidR="000D3487" w:rsidRPr="001B1693" w:rsidRDefault="000D3487" w:rsidP="000D3487">
      <w:pPr>
        <w:pStyle w:val="Sadraj"/>
        <w:spacing w:line="240" w:lineRule="auto"/>
        <w:rPr>
          <w:color w:val="auto"/>
        </w:rPr>
      </w:pPr>
    </w:p>
    <w:p w14:paraId="1B30694C" w14:textId="77777777" w:rsidR="000D3487" w:rsidRPr="001B1693" w:rsidRDefault="000D3487" w:rsidP="000D3487">
      <w:pPr>
        <w:pStyle w:val="Sadraj"/>
        <w:spacing w:line="240" w:lineRule="auto"/>
        <w:rPr>
          <w:b/>
          <w:bCs/>
          <w:color w:val="auto"/>
        </w:rPr>
      </w:pPr>
      <w:r w:rsidRPr="001B1693">
        <w:rPr>
          <w:b/>
          <w:bCs/>
          <w:color w:val="auto"/>
        </w:rPr>
        <w:t>Regulatorni okvir:</w:t>
      </w:r>
    </w:p>
    <w:p w14:paraId="2B44539D" w14:textId="77777777" w:rsidR="000D3487" w:rsidRPr="001B1693" w:rsidRDefault="000D3487" w:rsidP="000D3487">
      <w:pPr>
        <w:pStyle w:val="Sadraj"/>
        <w:numPr>
          <w:ilvl w:val="0"/>
          <w:numId w:val="13"/>
        </w:numPr>
        <w:spacing w:line="240" w:lineRule="auto"/>
        <w:rPr>
          <w:color w:val="auto"/>
          <w:sz w:val="22"/>
          <w:szCs w:val="22"/>
        </w:rPr>
      </w:pPr>
      <w:r w:rsidRPr="001B1693">
        <w:rPr>
          <w:color w:val="auto"/>
          <w:sz w:val="22"/>
          <w:szCs w:val="22"/>
        </w:rPr>
        <w:t>Zakon o lokalnoj i područnoj (regionalnoj) samoupravi („Narodne novine“ broj 33/01, 60/01, 129/05, 109/07, 125/08, 36/09, 36/09, 150/10, 144/12, 19/13, 137/15, 123/17, 98/19 i 144/20)</w:t>
      </w:r>
    </w:p>
    <w:p w14:paraId="7748810D" w14:textId="77777777" w:rsidR="000D3487" w:rsidRPr="001B1693" w:rsidRDefault="000D3487" w:rsidP="000D3487">
      <w:pPr>
        <w:pStyle w:val="Sadraj"/>
        <w:numPr>
          <w:ilvl w:val="0"/>
          <w:numId w:val="13"/>
        </w:numPr>
        <w:spacing w:line="240" w:lineRule="auto"/>
        <w:rPr>
          <w:color w:val="auto"/>
          <w:sz w:val="22"/>
          <w:szCs w:val="22"/>
        </w:rPr>
      </w:pPr>
      <w:r w:rsidRPr="001B1693">
        <w:rPr>
          <w:color w:val="auto"/>
          <w:sz w:val="22"/>
          <w:szCs w:val="22"/>
        </w:rPr>
        <w:t>Zakon o proračunu (''Narodne novine'' broj 144/21)</w:t>
      </w:r>
    </w:p>
    <w:p w14:paraId="338BD9D1" w14:textId="58CD531E" w:rsidR="000D3487" w:rsidRPr="001B1693" w:rsidRDefault="000D3487" w:rsidP="000D3487">
      <w:pPr>
        <w:pStyle w:val="Sadraj"/>
        <w:numPr>
          <w:ilvl w:val="0"/>
          <w:numId w:val="13"/>
        </w:numPr>
        <w:spacing w:line="240" w:lineRule="auto"/>
        <w:rPr>
          <w:color w:val="auto"/>
          <w:sz w:val="22"/>
          <w:szCs w:val="22"/>
        </w:rPr>
      </w:pPr>
      <w:r w:rsidRPr="001B1693">
        <w:rPr>
          <w:color w:val="auto"/>
          <w:sz w:val="22"/>
          <w:szCs w:val="22"/>
        </w:rPr>
        <w:t xml:space="preserve">Statuta Općine </w:t>
      </w:r>
      <w:r>
        <w:rPr>
          <w:color w:val="auto"/>
          <w:sz w:val="22"/>
          <w:szCs w:val="22"/>
        </w:rPr>
        <w:t>Šandrovac</w:t>
      </w:r>
      <w:r w:rsidRPr="001B1693">
        <w:rPr>
          <w:color w:val="auto"/>
          <w:sz w:val="22"/>
          <w:szCs w:val="22"/>
        </w:rPr>
        <w:t xml:space="preserve"> („Službeni glasnik O</w:t>
      </w:r>
      <w:r>
        <w:rPr>
          <w:color w:val="auto"/>
          <w:sz w:val="22"/>
          <w:szCs w:val="22"/>
        </w:rPr>
        <w:t>Š</w:t>
      </w:r>
      <w:r w:rsidRPr="001B1693">
        <w:rPr>
          <w:color w:val="auto"/>
          <w:sz w:val="22"/>
          <w:szCs w:val="22"/>
        </w:rPr>
        <w:t>“ 1/21</w:t>
      </w:r>
      <w:r>
        <w:rPr>
          <w:color w:val="auto"/>
          <w:sz w:val="22"/>
          <w:szCs w:val="22"/>
        </w:rPr>
        <w:t>, 6/21</w:t>
      </w:r>
      <w:r w:rsidR="000D35B0">
        <w:rPr>
          <w:color w:val="auto"/>
          <w:sz w:val="22"/>
          <w:szCs w:val="22"/>
        </w:rPr>
        <w:t xml:space="preserve"> i 8/23</w:t>
      </w:r>
      <w:r w:rsidRPr="001B1693">
        <w:rPr>
          <w:color w:val="auto"/>
          <w:sz w:val="22"/>
          <w:szCs w:val="22"/>
        </w:rPr>
        <w:t>)</w:t>
      </w:r>
    </w:p>
    <w:p w14:paraId="172FF7C7" w14:textId="43E8C5EC" w:rsidR="000D3487" w:rsidRPr="001B1693" w:rsidRDefault="000D3487" w:rsidP="000D3487">
      <w:pPr>
        <w:pStyle w:val="Sadraj"/>
        <w:numPr>
          <w:ilvl w:val="0"/>
          <w:numId w:val="13"/>
        </w:numPr>
        <w:spacing w:line="240" w:lineRule="auto"/>
        <w:rPr>
          <w:color w:val="auto"/>
          <w:sz w:val="22"/>
          <w:szCs w:val="22"/>
        </w:rPr>
      </w:pPr>
      <w:r>
        <w:rPr>
          <w:color w:val="auto"/>
          <w:sz w:val="22"/>
          <w:szCs w:val="22"/>
        </w:rPr>
        <w:t xml:space="preserve">Godišnji </w:t>
      </w:r>
      <w:r w:rsidRPr="001B1693">
        <w:rPr>
          <w:color w:val="auto"/>
          <w:sz w:val="22"/>
          <w:szCs w:val="22"/>
        </w:rPr>
        <w:t xml:space="preserve">Plan razvoja sustava civilne zaštite na području Općine </w:t>
      </w:r>
      <w:r>
        <w:rPr>
          <w:color w:val="auto"/>
          <w:sz w:val="22"/>
          <w:szCs w:val="22"/>
        </w:rPr>
        <w:t>Šandrovac</w:t>
      </w:r>
      <w:r w:rsidRPr="001B1693">
        <w:rPr>
          <w:color w:val="auto"/>
          <w:sz w:val="22"/>
          <w:szCs w:val="22"/>
        </w:rPr>
        <w:t xml:space="preserve"> za 202</w:t>
      </w:r>
      <w:r w:rsidR="000D35B0">
        <w:rPr>
          <w:color w:val="auto"/>
          <w:sz w:val="22"/>
          <w:szCs w:val="22"/>
        </w:rPr>
        <w:t>5</w:t>
      </w:r>
      <w:r w:rsidRPr="001B1693">
        <w:rPr>
          <w:color w:val="auto"/>
          <w:sz w:val="22"/>
          <w:szCs w:val="22"/>
        </w:rPr>
        <w:t xml:space="preserve">. godinu </w:t>
      </w:r>
    </w:p>
    <w:p w14:paraId="26414065" w14:textId="77777777" w:rsidR="000D3487" w:rsidRPr="001B1693" w:rsidRDefault="000D3487" w:rsidP="000D3487">
      <w:pPr>
        <w:pStyle w:val="Sadraj"/>
        <w:numPr>
          <w:ilvl w:val="0"/>
          <w:numId w:val="13"/>
        </w:numPr>
        <w:spacing w:line="240" w:lineRule="auto"/>
        <w:rPr>
          <w:color w:val="auto"/>
          <w:sz w:val="22"/>
          <w:szCs w:val="22"/>
        </w:rPr>
      </w:pPr>
      <w:r w:rsidRPr="001B1693">
        <w:rPr>
          <w:color w:val="auto"/>
          <w:sz w:val="22"/>
          <w:szCs w:val="22"/>
        </w:rPr>
        <w:t xml:space="preserve">Zakon o financiranju jedinica lokalne i područne (regionalne) samouprave (''Narodne novine'' broj </w:t>
      </w:r>
      <w:r>
        <w:rPr>
          <w:color w:val="auto"/>
          <w:sz w:val="22"/>
          <w:szCs w:val="22"/>
        </w:rPr>
        <w:t xml:space="preserve">127/17, 138/20, 151/22 i </w:t>
      </w:r>
      <w:r w:rsidRPr="001B1693">
        <w:rPr>
          <w:color w:val="auto"/>
          <w:sz w:val="22"/>
          <w:szCs w:val="22"/>
        </w:rPr>
        <w:t xml:space="preserve">114/23) </w:t>
      </w:r>
    </w:p>
    <w:p w14:paraId="305037E3" w14:textId="77777777" w:rsidR="000D3487" w:rsidRPr="001B1693" w:rsidRDefault="000D3487" w:rsidP="000D3487">
      <w:pPr>
        <w:pStyle w:val="Sadraj"/>
        <w:numPr>
          <w:ilvl w:val="0"/>
          <w:numId w:val="13"/>
        </w:numPr>
        <w:spacing w:line="240" w:lineRule="auto"/>
        <w:rPr>
          <w:color w:val="auto"/>
          <w:sz w:val="22"/>
          <w:szCs w:val="22"/>
        </w:rPr>
      </w:pPr>
      <w:r w:rsidRPr="001B1693">
        <w:rPr>
          <w:color w:val="auto"/>
          <w:sz w:val="22"/>
          <w:szCs w:val="22"/>
        </w:rPr>
        <w:t xml:space="preserve">Zakon o zaštiti od požara (''Narodne novine'' broj 92/10 i 144/22) </w:t>
      </w:r>
    </w:p>
    <w:p w14:paraId="107CC719" w14:textId="77777777" w:rsidR="000D3487" w:rsidRPr="001B1693" w:rsidRDefault="000D3487" w:rsidP="000D3487">
      <w:pPr>
        <w:pStyle w:val="Sadraj"/>
        <w:numPr>
          <w:ilvl w:val="0"/>
          <w:numId w:val="13"/>
        </w:numPr>
        <w:spacing w:line="240" w:lineRule="auto"/>
        <w:rPr>
          <w:color w:val="auto"/>
          <w:sz w:val="22"/>
          <w:szCs w:val="22"/>
        </w:rPr>
      </w:pPr>
      <w:r w:rsidRPr="001B1693">
        <w:rPr>
          <w:color w:val="auto"/>
          <w:sz w:val="22"/>
          <w:szCs w:val="22"/>
        </w:rPr>
        <w:t>Zakon o vatrogastvu (''Narodne novine'' broj 125/19 i 114/22)</w:t>
      </w:r>
    </w:p>
    <w:p w14:paraId="1DEED670" w14:textId="77777777" w:rsidR="000D3487" w:rsidRPr="001B1693" w:rsidRDefault="000D3487" w:rsidP="000D3487">
      <w:pPr>
        <w:pStyle w:val="Sadraj"/>
        <w:numPr>
          <w:ilvl w:val="0"/>
          <w:numId w:val="13"/>
        </w:numPr>
        <w:spacing w:line="240" w:lineRule="auto"/>
        <w:rPr>
          <w:color w:val="auto"/>
          <w:sz w:val="22"/>
          <w:szCs w:val="22"/>
        </w:rPr>
      </w:pPr>
      <w:r w:rsidRPr="001B1693">
        <w:rPr>
          <w:color w:val="auto"/>
          <w:sz w:val="22"/>
          <w:szCs w:val="22"/>
        </w:rPr>
        <w:t xml:space="preserve">Zakon o sustavu civilne zaštite (''Narodne novine'' broj 82/15, 118/18, 31/20, 20/21 i 114/22) </w:t>
      </w:r>
    </w:p>
    <w:p w14:paraId="6EA53DAF" w14:textId="77777777" w:rsidR="000D3487" w:rsidRDefault="000D3487" w:rsidP="000D3487">
      <w:pPr>
        <w:pStyle w:val="Sadraj"/>
        <w:numPr>
          <w:ilvl w:val="0"/>
          <w:numId w:val="13"/>
        </w:numPr>
        <w:spacing w:line="240" w:lineRule="auto"/>
        <w:rPr>
          <w:color w:val="auto"/>
          <w:sz w:val="22"/>
          <w:szCs w:val="22"/>
        </w:rPr>
      </w:pPr>
      <w:r w:rsidRPr="001B1693">
        <w:rPr>
          <w:color w:val="auto"/>
          <w:sz w:val="22"/>
          <w:szCs w:val="22"/>
        </w:rPr>
        <w:t xml:space="preserve">Zakon o Hrvatskoj gorskoj službi spašavanja (''Narodne novine'' broj 79/06 i 110/15) </w:t>
      </w:r>
    </w:p>
    <w:p w14:paraId="543C48DA" w14:textId="472A61EC" w:rsidR="000D3487" w:rsidRDefault="000D3487" w:rsidP="000D3487">
      <w:pPr>
        <w:pStyle w:val="Sadraj"/>
        <w:numPr>
          <w:ilvl w:val="0"/>
          <w:numId w:val="13"/>
        </w:numPr>
        <w:spacing w:line="240" w:lineRule="auto"/>
        <w:rPr>
          <w:color w:val="auto"/>
          <w:sz w:val="22"/>
          <w:szCs w:val="22"/>
        </w:rPr>
      </w:pPr>
      <w:r>
        <w:rPr>
          <w:color w:val="auto"/>
          <w:sz w:val="22"/>
          <w:szCs w:val="22"/>
        </w:rPr>
        <w:t>Provedbeni plan unapređenja zaštite od požara na području Općine Šandrovac za 202</w:t>
      </w:r>
      <w:r w:rsidR="000D35B0">
        <w:rPr>
          <w:color w:val="auto"/>
          <w:sz w:val="22"/>
          <w:szCs w:val="22"/>
        </w:rPr>
        <w:t>5</w:t>
      </w:r>
      <w:r>
        <w:rPr>
          <w:color w:val="auto"/>
          <w:sz w:val="22"/>
          <w:szCs w:val="22"/>
        </w:rPr>
        <w:t>.g.</w:t>
      </w:r>
    </w:p>
    <w:p w14:paraId="27C3AACA" w14:textId="7C73C891" w:rsidR="000D3487" w:rsidRPr="001B1693" w:rsidRDefault="000D3487" w:rsidP="000D3487">
      <w:pPr>
        <w:pStyle w:val="Sadraj"/>
        <w:numPr>
          <w:ilvl w:val="0"/>
          <w:numId w:val="13"/>
        </w:numPr>
        <w:spacing w:line="240" w:lineRule="auto"/>
        <w:rPr>
          <w:color w:val="auto"/>
          <w:sz w:val="22"/>
          <w:szCs w:val="22"/>
        </w:rPr>
      </w:pPr>
      <w:r>
        <w:rPr>
          <w:color w:val="auto"/>
          <w:sz w:val="22"/>
          <w:szCs w:val="22"/>
        </w:rPr>
        <w:t>Plan djelovanja u području prirodnih nepogoda za 202</w:t>
      </w:r>
      <w:r w:rsidR="00983DD0">
        <w:rPr>
          <w:color w:val="auto"/>
          <w:sz w:val="22"/>
          <w:szCs w:val="22"/>
        </w:rPr>
        <w:t>5</w:t>
      </w:r>
      <w:r>
        <w:rPr>
          <w:color w:val="auto"/>
          <w:sz w:val="22"/>
          <w:szCs w:val="22"/>
        </w:rPr>
        <w:t>.g.na području Općine Šandrovac</w:t>
      </w:r>
    </w:p>
    <w:p w14:paraId="187BC7D3" w14:textId="06CA5125" w:rsidR="000D3487" w:rsidRDefault="000D3487" w:rsidP="000D3487">
      <w:pPr>
        <w:pStyle w:val="Sadraj"/>
        <w:numPr>
          <w:ilvl w:val="0"/>
          <w:numId w:val="13"/>
        </w:numPr>
        <w:spacing w:line="240" w:lineRule="auto"/>
        <w:rPr>
          <w:color w:val="auto"/>
          <w:sz w:val="22"/>
          <w:szCs w:val="22"/>
        </w:rPr>
      </w:pPr>
      <w:r w:rsidRPr="001B1693">
        <w:rPr>
          <w:color w:val="auto"/>
          <w:sz w:val="22"/>
          <w:szCs w:val="22"/>
        </w:rPr>
        <w:t>Program javnih potreba u vatrogastvu i civiln</w:t>
      </w:r>
      <w:r>
        <w:rPr>
          <w:color w:val="auto"/>
          <w:sz w:val="22"/>
          <w:szCs w:val="22"/>
        </w:rPr>
        <w:t>oj</w:t>
      </w:r>
      <w:r w:rsidRPr="001B1693">
        <w:rPr>
          <w:color w:val="auto"/>
          <w:sz w:val="22"/>
          <w:szCs w:val="22"/>
        </w:rPr>
        <w:t xml:space="preserve"> zaštit</w:t>
      </w:r>
      <w:r>
        <w:rPr>
          <w:color w:val="auto"/>
          <w:sz w:val="22"/>
          <w:szCs w:val="22"/>
        </w:rPr>
        <w:t>i</w:t>
      </w:r>
      <w:r w:rsidRPr="001B1693">
        <w:rPr>
          <w:color w:val="auto"/>
          <w:sz w:val="22"/>
          <w:szCs w:val="22"/>
        </w:rPr>
        <w:t xml:space="preserve"> Općine </w:t>
      </w:r>
      <w:r>
        <w:rPr>
          <w:color w:val="auto"/>
          <w:sz w:val="22"/>
          <w:szCs w:val="22"/>
        </w:rPr>
        <w:t xml:space="preserve">Šandrovac </w:t>
      </w:r>
      <w:r w:rsidRPr="001B1693">
        <w:rPr>
          <w:color w:val="auto"/>
          <w:sz w:val="22"/>
          <w:szCs w:val="22"/>
        </w:rPr>
        <w:t xml:space="preserve"> za 202</w:t>
      </w:r>
      <w:r w:rsidR="00983DD0">
        <w:rPr>
          <w:color w:val="auto"/>
          <w:sz w:val="22"/>
          <w:szCs w:val="22"/>
        </w:rPr>
        <w:t>5</w:t>
      </w:r>
      <w:r w:rsidRPr="001B1693">
        <w:rPr>
          <w:color w:val="auto"/>
          <w:sz w:val="22"/>
          <w:szCs w:val="22"/>
        </w:rPr>
        <w:t>. Godinu</w:t>
      </w:r>
    </w:p>
    <w:p w14:paraId="5FADA538" w14:textId="458BEBFD" w:rsidR="000D3487" w:rsidRPr="001B1693" w:rsidRDefault="000D3487" w:rsidP="000D3487">
      <w:pPr>
        <w:pStyle w:val="Sadraj"/>
        <w:numPr>
          <w:ilvl w:val="0"/>
          <w:numId w:val="13"/>
        </w:numPr>
        <w:spacing w:line="240" w:lineRule="auto"/>
        <w:rPr>
          <w:color w:val="auto"/>
          <w:sz w:val="22"/>
          <w:szCs w:val="22"/>
        </w:rPr>
      </w:pPr>
      <w:r w:rsidRPr="001B1693">
        <w:rPr>
          <w:color w:val="auto"/>
          <w:sz w:val="22"/>
          <w:szCs w:val="22"/>
        </w:rPr>
        <w:t>Program javnih potreba za obavljanje djelatnosti Hrvatske gorske službe spašavanja – stanice Bjelovar za 202</w:t>
      </w:r>
      <w:r w:rsidR="00983DD0">
        <w:rPr>
          <w:color w:val="auto"/>
          <w:sz w:val="22"/>
          <w:szCs w:val="22"/>
        </w:rPr>
        <w:t>5</w:t>
      </w:r>
      <w:r w:rsidRPr="001B1693">
        <w:rPr>
          <w:color w:val="auto"/>
          <w:sz w:val="22"/>
          <w:szCs w:val="22"/>
        </w:rPr>
        <w:t xml:space="preserve">. godinu </w:t>
      </w:r>
    </w:p>
    <w:p w14:paraId="23A83EB2" w14:textId="77777777" w:rsidR="000D3487" w:rsidRDefault="000D3487" w:rsidP="000D3487">
      <w:pPr>
        <w:pStyle w:val="Sadraj"/>
        <w:spacing w:line="240" w:lineRule="auto"/>
        <w:ind w:left="720"/>
        <w:rPr>
          <w:color w:val="FF0000"/>
        </w:rPr>
      </w:pPr>
    </w:p>
    <w:p w14:paraId="0879F4FB" w14:textId="77777777" w:rsidR="000D3487" w:rsidRDefault="000D3487" w:rsidP="000D3487">
      <w:pPr>
        <w:pStyle w:val="Sadraj"/>
        <w:spacing w:line="240" w:lineRule="auto"/>
        <w:ind w:left="720"/>
        <w:rPr>
          <w:color w:val="FF0000"/>
        </w:rPr>
      </w:pPr>
    </w:p>
    <w:p w14:paraId="49B7EB25" w14:textId="77777777" w:rsidR="000D3487" w:rsidRDefault="000D3487" w:rsidP="000D3487">
      <w:pPr>
        <w:pStyle w:val="Sadraj"/>
        <w:spacing w:line="240" w:lineRule="auto"/>
        <w:ind w:left="720"/>
        <w:rPr>
          <w:color w:val="FF0000"/>
        </w:rPr>
      </w:pPr>
    </w:p>
    <w:p w14:paraId="2FC4B97E"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1007: Javne potrebe u sportu</w:t>
      </w:r>
    </w:p>
    <w:p w14:paraId="290CE274" w14:textId="77777777" w:rsidR="000D3487" w:rsidRPr="0071286D" w:rsidRDefault="000D3487" w:rsidP="000D3487">
      <w:pPr>
        <w:pStyle w:val="Sadraj"/>
        <w:spacing w:line="240" w:lineRule="auto"/>
        <w:rPr>
          <w:color w:val="auto"/>
        </w:rPr>
      </w:pPr>
      <w:r w:rsidRPr="0071286D">
        <w:rPr>
          <w:b/>
          <w:bCs/>
          <w:color w:val="auto"/>
        </w:rPr>
        <w:t>Ciljevi programa:</w:t>
      </w:r>
      <w:r w:rsidRPr="0071286D">
        <w:rPr>
          <w:color w:val="auto"/>
        </w:rPr>
        <w:t xml:space="preserve"> Poticanje i promicanje razvoja sporta i rekreacije</w:t>
      </w:r>
    </w:p>
    <w:p w14:paraId="6E584126" w14:textId="77777777" w:rsidR="000D3487" w:rsidRPr="0071286D" w:rsidRDefault="000D3487" w:rsidP="000D3487">
      <w:pPr>
        <w:pStyle w:val="Sadraj"/>
        <w:spacing w:line="240" w:lineRule="auto"/>
        <w:rPr>
          <w:color w:val="auto"/>
        </w:rPr>
      </w:pPr>
    </w:p>
    <w:p w14:paraId="4AC833CF" w14:textId="77777777" w:rsidR="000D3487" w:rsidRPr="0071286D" w:rsidRDefault="000D3487" w:rsidP="000D3487">
      <w:pPr>
        <w:pStyle w:val="Sadraj"/>
        <w:spacing w:line="240" w:lineRule="auto"/>
        <w:rPr>
          <w:color w:val="auto"/>
        </w:rPr>
      </w:pPr>
      <w:r w:rsidRPr="0071286D">
        <w:rPr>
          <w:color w:val="auto"/>
        </w:rPr>
        <w:t xml:space="preserve">Program </w:t>
      </w:r>
      <w:r>
        <w:rPr>
          <w:color w:val="auto"/>
        </w:rPr>
        <w:t xml:space="preserve">javnih potreba u </w:t>
      </w:r>
      <w:r w:rsidRPr="0071286D">
        <w:rPr>
          <w:color w:val="auto"/>
        </w:rPr>
        <w:t>sport</w:t>
      </w:r>
      <w:r>
        <w:rPr>
          <w:color w:val="auto"/>
        </w:rPr>
        <w:t xml:space="preserve">u </w:t>
      </w:r>
      <w:r w:rsidRPr="0071286D">
        <w:rPr>
          <w:color w:val="auto"/>
        </w:rPr>
        <w:t>obuhvaća aktivnosti usmjerene na poticanje i promicanje sporta s posebnim naglaskom na djecu i mlade, djelovanje sportskih udruga te sportsko-rekreacijske aktivnosti građana. Članstvom u sportskim klubovima i udrugama koje se bave sportom i rekreacijom postiže se veće psihofizičko zdravlje svih dobnih skupina. Uz financiranje redovnih djelatnosti sportskih udruga, programom se nastoji urediti te dodatno opremiti sportske objekte i igrališta</w:t>
      </w:r>
      <w:r>
        <w:rPr>
          <w:color w:val="auto"/>
        </w:rPr>
        <w:t xml:space="preserve"> te održavanje istih.</w:t>
      </w:r>
    </w:p>
    <w:p w14:paraId="7D786057" w14:textId="77777777" w:rsidR="000D3487" w:rsidRPr="0071286D"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2E1FD5" w14:paraId="70DAFA20"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E14E923" w14:textId="77777777" w:rsidR="000D3487" w:rsidRPr="002E1FD5" w:rsidRDefault="000D3487" w:rsidP="00710693">
            <w:pPr>
              <w:rPr>
                <w:rFonts w:ascii="Times New Roman" w:hAnsi="Times New Roman" w:cs="Times New Roman"/>
                <w:b/>
                <w:bCs/>
                <w:i/>
                <w:iCs/>
                <w:caps/>
              </w:rPr>
            </w:pPr>
            <w:r w:rsidRPr="002E1FD5">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53409D2F" w14:textId="77777777" w:rsidR="000D3487" w:rsidRPr="002E1FD5" w:rsidRDefault="000D3487" w:rsidP="00710693">
            <w:pPr>
              <w:jc w:val="right"/>
              <w:rPr>
                <w:rFonts w:ascii="Times New Roman" w:hAnsi="Times New Roman" w:cs="Times New Roman"/>
                <w:b/>
                <w:bCs/>
              </w:rPr>
            </w:pPr>
            <w:r>
              <w:rPr>
                <w:rFonts w:ascii="Times New Roman" w:hAnsi="Times New Roman" w:cs="Times New Roman"/>
                <w:b/>
                <w:bCs/>
              </w:rPr>
              <w:t>13</w:t>
            </w:r>
            <w:r w:rsidRPr="002E1FD5">
              <w:rPr>
                <w:rFonts w:ascii="Times New Roman" w:hAnsi="Times New Roman" w:cs="Times New Roman"/>
                <w:b/>
                <w:bCs/>
              </w:rPr>
              <w:t>.000</w:t>
            </w:r>
            <w:r>
              <w:rPr>
                <w:rFonts w:ascii="Times New Roman" w:hAnsi="Times New Roman" w:cs="Times New Roman"/>
                <w:b/>
                <w:bCs/>
              </w:rPr>
              <w:t>.</w:t>
            </w:r>
            <w:r w:rsidRPr="002E1FD5">
              <w:rPr>
                <w:rFonts w:ascii="Times New Roman" w:hAnsi="Times New Roman" w:cs="Times New Roman"/>
                <w:b/>
                <w:bCs/>
              </w:rPr>
              <w:t xml:space="preserve"> €</w:t>
            </w:r>
          </w:p>
        </w:tc>
      </w:tr>
      <w:tr w:rsidR="000D3487" w:rsidRPr="002E1FD5" w14:paraId="3DCAA218" w14:textId="77777777" w:rsidTr="00710693">
        <w:trPr>
          <w:jc w:val="center"/>
        </w:trPr>
        <w:tc>
          <w:tcPr>
            <w:tcW w:w="3911" w:type="pct"/>
            <w:tcBorders>
              <w:left w:val="nil"/>
              <w:bottom w:val="nil"/>
            </w:tcBorders>
            <w:shd w:val="clear" w:color="auto" w:fill="FFFFFF"/>
          </w:tcPr>
          <w:p w14:paraId="1BBA869A" w14:textId="77777777" w:rsidR="000D3487" w:rsidRPr="002E1FD5" w:rsidRDefault="000D3487" w:rsidP="00710693">
            <w:pPr>
              <w:jc w:val="both"/>
              <w:rPr>
                <w:rFonts w:ascii="Times New Roman" w:hAnsi="Times New Roman" w:cs="Times New Roman"/>
                <w:i/>
                <w:iCs/>
              </w:rPr>
            </w:pPr>
            <w:r w:rsidRPr="002E1FD5">
              <w:rPr>
                <w:rFonts w:ascii="Times New Roman" w:hAnsi="Times New Roman" w:cs="Times New Roman"/>
                <w:i/>
                <w:iCs/>
              </w:rPr>
              <w:t>Akt. A10</w:t>
            </w:r>
            <w:r>
              <w:rPr>
                <w:rFonts w:ascii="Times New Roman" w:hAnsi="Times New Roman" w:cs="Times New Roman"/>
                <w:i/>
                <w:iCs/>
              </w:rPr>
              <w:t xml:space="preserve">0099 Sufinanciranje udruga </w:t>
            </w:r>
          </w:p>
        </w:tc>
        <w:tc>
          <w:tcPr>
            <w:tcW w:w="1089" w:type="pct"/>
            <w:shd w:val="clear" w:color="auto" w:fill="DEEAF6" w:themeFill="accent5" w:themeFillTint="33"/>
          </w:tcPr>
          <w:p w14:paraId="5DCA87DA" w14:textId="77777777" w:rsidR="000D3487" w:rsidRPr="002E1FD5" w:rsidRDefault="000D3487" w:rsidP="00710693">
            <w:pPr>
              <w:jc w:val="right"/>
              <w:rPr>
                <w:rFonts w:ascii="Times New Roman" w:hAnsi="Times New Roman" w:cs="Times New Roman"/>
                <w:i/>
                <w:iCs/>
              </w:rPr>
            </w:pPr>
            <w:r>
              <w:rPr>
                <w:rFonts w:ascii="Times New Roman" w:hAnsi="Times New Roman" w:cs="Times New Roman"/>
                <w:i/>
                <w:iCs/>
              </w:rPr>
              <w:t>13.000.</w:t>
            </w:r>
            <w:r w:rsidRPr="002E1FD5">
              <w:rPr>
                <w:rFonts w:ascii="Times New Roman" w:hAnsi="Times New Roman" w:cs="Times New Roman"/>
                <w:i/>
                <w:iCs/>
              </w:rPr>
              <w:t xml:space="preserve"> €</w:t>
            </w:r>
          </w:p>
        </w:tc>
      </w:tr>
    </w:tbl>
    <w:p w14:paraId="21B93BC7" w14:textId="77777777" w:rsidR="000D3487" w:rsidRDefault="000D3487" w:rsidP="000D3487">
      <w:pPr>
        <w:pStyle w:val="Sadraj"/>
        <w:spacing w:line="240" w:lineRule="auto"/>
        <w:rPr>
          <w:color w:val="auto"/>
        </w:rPr>
      </w:pPr>
      <w:r>
        <w:rPr>
          <w:color w:val="auto"/>
        </w:rPr>
        <w:t xml:space="preserve">                     Ribolovna udruga :    2.000.€</w:t>
      </w:r>
    </w:p>
    <w:p w14:paraId="5A36F897" w14:textId="77777777" w:rsidR="000D3487" w:rsidRDefault="000D3487" w:rsidP="000D3487">
      <w:pPr>
        <w:pStyle w:val="Sadraj"/>
        <w:spacing w:line="240" w:lineRule="auto"/>
        <w:rPr>
          <w:color w:val="auto"/>
        </w:rPr>
      </w:pPr>
      <w:r>
        <w:rPr>
          <w:color w:val="auto"/>
        </w:rPr>
        <w:t xml:space="preserve">                     LU Lane               :    3.000.€</w:t>
      </w:r>
    </w:p>
    <w:p w14:paraId="09EB94A5" w14:textId="77777777" w:rsidR="000D3487" w:rsidRPr="0071286D" w:rsidRDefault="000D3487" w:rsidP="000D3487">
      <w:pPr>
        <w:pStyle w:val="Sadraj"/>
        <w:spacing w:line="240" w:lineRule="auto"/>
        <w:rPr>
          <w:color w:val="auto"/>
        </w:rPr>
      </w:pPr>
      <w:r>
        <w:rPr>
          <w:color w:val="auto"/>
        </w:rPr>
        <w:t xml:space="preserve">                     ONK Šandrovac   :    8.000.€  </w:t>
      </w:r>
    </w:p>
    <w:p w14:paraId="2DB244FA" w14:textId="77777777" w:rsidR="000D3487" w:rsidRPr="0071286D" w:rsidRDefault="000D3487" w:rsidP="000D3487">
      <w:pPr>
        <w:pStyle w:val="Sadraj"/>
        <w:spacing w:line="240" w:lineRule="auto"/>
        <w:rPr>
          <w:color w:val="auto"/>
        </w:rPr>
      </w:pPr>
      <w:r w:rsidRPr="0071286D">
        <w:rPr>
          <w:b/>
          <w:bCs/>
          <w:color w:val="auto"/>
        </w:rPr>
        <w:lastRenderedPageBreak/>
        <w:t xml:space="preserve">Pokazatelji rezultata: </w:t>
      </w:r>
      <w:r w:rsidRPr="0071286D">
        <w:rPr>
          <w:color w:val="auto"/>
        </w:rPr>
        <w:t xml:space="preserve">broj sportskih klubova koji primaju subvenciju za rad, </w:t>
      </w:r>
      <w:r>
        <w:rPr>
          <w:color w:val="auto"/>
        </w:rPr>
        <w:t>uključenje većeg broja djece i mladeži u sport .</w:t>
      </w:r>
    </w:p>
    <w:p w14:paraId="2B0CE5CA" w14:textId="77777777" w:rsidR="000D3487" w:rsidRPr="0071286D" w:rsidRDefault="000D3487" w:rsidP="000D3487">
      <w:pPr>
        <w:pStyle w:val="Sadraj"/>
        <w:spacing w:line="240" w:lineRule="auto"/>
        <w:rPr>
          <w:color w:val="auto"/>
        </w:rPr>
      </w:pPr>
    </w:p>
    <w:p w14:paraId="28D84E5A" w14:textId="77777777" w:rsidR="000D3487" w:rsidRPr="0071286D" w:rsidRDefault="000D3487" w:rsidP="000D3487">
      <w:pPr>
        <w:pStyle w:val="Sadraj"/>
        <w:spacing w:line="240" w:lineRule="auto"/>
        <w:rPr>
          <w:b/>
          <w:bCs/>
          <w:color w:val="auto"/>
        </w:rPr>
      </w:pPr>
      <w:r w:rsidRPr="0071286D">
        <w:rPr>
          <w:b/>
          <w:bCs/>
          <w:color w:val="auto"/>
        </w:rPr>
        <w:t>Regulatorni okvir:</w:t>
      </w:r>
    </w:p>
    <w:p w14:paraId="0D428F9E" w14:textId="77777777" w:rsidR="000D3487" w:rsidRPr="0071286D" w:rsidRDefault="000D3487" w:rsidP="000D3487">
      <w:pPr>
        <w:pStyle w:val="Sadraj"/>
        <w:numPr>
          <w:ilvl w:val="0"/>
          <w:numId w:val="14"/>
        </w:numPr>
        <w:spacing w:line="240" w:lineRule="auto"/>
        <w:rPr>
          <w:color w:val="auto"/>
          <w:sz w:val="22"/>
          <w:szCs w:val="22"/>
        </w:rPr>
      </w:pPr>
      <w:r w:rsidRPr="0071286D">
        <w:rPr>
          <w:color w:val="auto"/>
          <w:sz w:val="22"/>
          <w:szCs w:val="22"/>
        </w:rPr>
        <w:t>Zakon o lokalnoj i područnoj (regionalnoj) samoupravi („Narodne novine“ broj 33/01, 60/01, 129/05, 109/07, 125/08, 36/09, 36/09, 150/10, 144/12, 19/13, 137/15, 123/17, 98/19 i 144/20)</w:t>
      </w:r>
    </w:p>
    <w:p w14:paraId="4D8C475C" w14:textId="77777777" w:rsidR="000D3487" w:rsidRPr="0071286D" w:rsidRDefault="000D3487" w:rsidP="000D3487">
      <w:pPr>
        <w:pStyle w:val="Sadraj"/>
        <w:numPr>
          <w:ilvl w:val="0"/>
          <w:numId w:val="14"/>
        </w:numPr>
        <w:spacing w:line="240" w:lineRule="auto"/>
        <w:rPr>
          <w:color w:val="auto"/>
          <w:sz w:val="22"/>
          <w:szCs w:val="22"/>
        </w:rPr>
      </w:pPr>
      <w:r w:rsidRPr="0071286D">
        <w:rPr>
          <w:color w:val="auto"/>
          <w:sz w:val="22"/>
          <w:szCs w:val="22"/>
        </w:rPr>
        <w:t>Zakon o proračunu (''Narodne novine'' broj 144/21)</w:t>
      </w:r>
    </w:p>
    <w:p w14:paraId="199A7FA6" w14:textId="7B4C91AB" w:rsidR="000D3487" w:rsidRPr="0071286D" w:rsidRDefault="000D3487" w:rsidP="000D3487">
      <w:pPr>
        <w:pStyle w:val="Sadraj"/>
        <w:numPr>
          <w:ilvl w:val="0"/>
          <w:numId w:val="14"/>
        </w:numPr>
        <w:spacing w:line="240" w:lineRule="auto"/>
        <w:rPr>
          <w:color w:val="auto"/>
          <w:sz w:val="22"/>
          <w:szCs w:val="22"/>
        </w:rPr>
      </w:pPr>
      <w:r w:rsidRPr="0071286D">
        <w:rPr>
          <w:color w:val="auto"/>
          <w:sz w:val="22"/>
          <w:szCs w:val="22"/>
        </w:rPr>
        <w:t xml:space="preserve">Statuta Općine </w:t>
      </w:r>
      <w:r>
        <w:rPr>
          <w:color w:val="auto"/>
          <w:sz w:val="22"/>
          <w:szCs w:val="22"/>
        </w:rPr>
        <w:t>Šandrovac</w:t>
      </w:r>
      <w:r w:rsidRPr="0071286D">
        <w:rPr>
          <w:color w:val="auto"/>
          <w:sz w:val="22"/>
          <w:szCs w:val="22"/>
        </w:rPr>
        <w:t xml:space="preserve"> („Službeni glasnik O</w:t>
      </w:r>
      <w:r>
        <w:rPr>
          <w:color w:val="auto"/>
          <w:sz w:val="22"/>
          <w:szCs w:val="22"/>
        </w:rPr>
        <w:t xml:space="preserve">Š </w:t>
      </w:r>
      <w:r w:rsidRPr="0071286D">
        <w:rPr>
          <w:color w:val="auto"/>
          <w:sz w:val="22"/>
          <w:szCs w:val="22"/>
        </w:rPr>
        <w:t>“ 1/21</w:t>
      </w:r>
      <w:r>
        <w:rPr>
          <w:color w:val="auto"/>
          <w:sz w:val="22"/>
          <w:szCs w:val="22"/>
        </w:rPr>
        <w:t>, 6/21</w:t>
      </w:r>
      <w:r w:rsidR="00983DD0">
        <w:rPr>
          <w:color w:val="auto"/>
          <w:sz w:val="22"/>
          <w:szCs w:val="22"/>
        </w:rPr>
        <w:t xml:space="preserve"> i 8/23</w:t>
      </w:r>
      <w:r w:rsidRPr="0071286D">
        <w:rPr>
          <w:color w:val="auto"/>
          <w:sz w:val="22"/>
          <w:szCs w:val="22"/>
        </w:rPr>
        <w:t>)</w:t>
      </w:r>
    </w:p>
    <w:p w14:paraId="571FB402" w14:textId="77777777" w:rsidR="000D3487" w:rsidRPr="0071286D" w:rsidRDefault="000D3487" w:rsidP="000D3487">
      <w:pPr>
        <w:pStyle w:val="Sadraj"/>
        <w:numPr>
          <w:ilvl w:val="0"/>
          <w:numId w:val="14"/>
        </w:numPr>
        <w:spacing w:line="240" w:lineRule="auto"/>
        <w:rPr>
          <w:color w:val="auto"/>
          <w:sz w:val="22"/>
          <w:szCs w:val="22"/>
        </w:rPr>
      </w:pPr>
      <w:r w:rsidRPr="0071286D">
        <w:rPr>
          <w:color w:val="auto"/>
          <w:sz w:val="22"/>
          <w:szCs w:val="22"/>
        </w:rPr>
        <w:t>Zakon o udrugama (''Naro</w:t>
      </w:r>
      <w:r>
        <w:rPr>
          <w:color w:val="auto"/>
          <w:sz w:val="22"/>
          <w:szCs w:val="22"/>
        </w:rPr>
        <w:t>dne novine'' broj 74/14, 70/17,</w:t>
      </w:r>
      <w:r w:rsidRPr="0071286D">
        <w:rPr>
          <w:color w:val="auto"/>
          <w:sz w:val="22"/>
          <w:szCs w:val="22"/>
        </w:rPr>
        <w:t xml:space="preserve"> 98/19</w:t>
      </w:r>
      <w:r>
        <w:rPr>
          <w:color w:val="auto"/>
          <w:sz w:val="22"/>
          <w:szCs w:val="22"/>
        </w:rPr>
        <w:t xml:space="preserve"> i 151/22</w:t>
      </w:r>
      <w:r w:rsidRPr="0071286D">
        <w:rPr>
          <w:color w:val="auto"/>
          <w:sz w:val="22"/>
          <w:szCs w:val="22"/>
        </w:rPr>
        <w:t>)</w:t>
      </w:r>
    </w:p>
    <w:p w14:paraId="76498D1C" w14:textId="77777777" w:rsidR="000D3487" w:rsidRPr="0071286D" w:rsidRDefault="000D3487" w:rsidP="000D3487">
      <w:pPr>
        <w:pStyle w:val="Sadraj"/>
        <w:numPr>
          <w:ilvl w:val="0"/>
          <w:numId w:val="14"/>
        </w:numPr>
        <w:spacing w:line="240" w:lineRule="auto"/>
        <w:rPr>
          <w:color w:val="auto"/>
          <w:sz w:val="22"/>
          <w:szCs w:val="22"/>
        </w:rPr>
      </w:pPr>
      <w:r w:rsidRPr="0071286D">
        <w:rPr>
          <w:color w:val="auto"/>
          <w:sz w:val="22"/>
          <w:szCs w:val="22"/>
        </w:rPr>
        <w:t xml:space="preserve">Zakon o sportu (''Narodne novine'' broj </w:t>
      </w:r>
      <w:r>
        <w:rPr>
          <w:color w:val="auto"/>
          <w:sz w:val="22"/>
          <w:szCs w:val="22"/>
        </w:rPr>
        <w:t>141/22</w:t>
      </w:r>
      <w:r w:rsidRPr="0071286D">
        <w:rPr>
          <w:color w:val="auto"/>
          <w:sz w:val="22"/>
          <w:szCs w:val="22"/>
        </w:rPr>
        <w:t xml:space="preserve">) </w:t>
      </w:r>
    </w:p>
    <w:p w14:paraId="7EB769F2" w14:textId="376B6DBA" w:rsidR="000D3487" w:rsidRDefault="000D3487" w:rsidP="000D3487">
      <w:pPr>
        <w:pStyle w:val="Sadraj"/>
        <w:numPr>
          <w:ilvl w:val="0"/>
          <w:numId w:val="14"/>
        </w:numPr>
        <w:spacing w:line="240" w:lineRule="auto"/>
        <w:rPr>
          <w:color w:val="auto"/>
          <w:sz w:val="22"/>
          <w:szCs w:val="22"/>
        </w:rPr>
      </w:pPr>
      <w:r w:rsidRPr="0071286D">
        <w:rPr>
          <w:color w:val="auto"/>
          <w:sz w:val="22"/>
          <w:szCs w:val="22"/>
        </w:rPr>
        <w:t xml:space="preserve">Program javnih potreba u sportu Općine </w:t>
      </w:r>
      <w:r>
        <w:rPr>
          <w:color w:val="auto"/>
          <w:sz w:val="22"/>
          <w:szCs w:val="22"/>
        </w:rPr>
        <w:t xml:space="preserve">Šandrovac </w:t>
      </w:r>
      <w:r w:rsidRPr="0071286D">
        <w:rPr>
          <w:color w:val="auto"/>
          <w:sz w:val="22"/>
          <w:szCs w:val="22"/>
        </w:rPr>
        <w:t xml:space="preserve"> za 202</w:t>
      </w:r>
      <w:r w:rsidR="00983DD0">
        <w:rPr>
          <w:color w:val="auto"/>
          <w:sz w:val="22"/>
          <w:szCs w:val="22"/>
        </w:rPr>
        <w:t>5</w:t>
      </w:r>
      <w:r w:rsidRPr="0071286D">
        <w:rPr>
          <w:color w:val="auto"/>
          <w:sz w:val="22"/>
          <w:szCs w:val="22"/>
        </w:rPr>
        <w:t xml:space="preserve">. godinu </w:t>
      </w:r>
    </w:p>
    <w:p w14:paraId="5D687601" w14:textId="77777777" w:rsidR="000D3487" w:rsidRDefault="000D3487" w:rsidP="000D3487">
      <w:pPr>
        <w:pStyle w:val="Sadraj"/>
        <w:spacing w:line="240" w:lineRule="auto"/>
        <w:ind w:left="720"/>
        <w:rPr>
          <w:color w:val="auto"/>
          <w:sz w:val="22"/>
          <w:szCs w:val="22"/>
        </w:rPr>
      </w:pPr>
    </w:p>
    <w:p w14:paraId="0B83DF68" w14:textId="77777777" w:rsidR="000D3487" w:rsidRDefault="000D3487" w:rsidP="000D3487">
      <w:pPr>
        <w:pStyle w:val="Sadraj"/>
        <w:spacing w:line="240" w:lineRule="auto"/>
        <w:ind w:left="720"/>
        <w:rPr>
          <w:color w:val="auto"/>
          <w:sz w:val="22"/>
          <w:szCs w:val="22"/>
        </w:rPr>
      </w:pPr>
    </w:p>
    <w:p w14:paraId="5D1E407E"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1008: Javne potrebe u kulturi i religiji</w:t>
      </w:r>
    </w:p>
    <w:p w14:paraId="6C9D05F3" w14:textId="77777777" w:rsidR="000D3487" w:rsidRPr="0071286D" w:rsidRDefault="000D3487" w:rsidP="000D3487">
      <w:pPr>
        <w:pStyle w:val="Sadraj"/>
        <w:spacing w:line="240" w:lineRule="auto"/>
        <w:rPr>
          <w:color w:val="auto"/>
        </w:rPr>
      </w:pPr>
      <w:r w:rsidRPr="0071286D">
        <w:rPr>
          <w:b/>
          <w:bCs/>
          <w:color w:val="auto"/>
        </w:rPr>
        <w:t>Ciljevi programa:</w:t>
      </w:r>
      <w:r w:rsidRPr="0071286D">
        <w:rPr>
          <w:color w:val="auto"/>
        </w:rPr>
        <w:t xml:space="preserve"> Povećanje kulturnih događanja na području Općine i posjetitelja istih, povećanje broja aktivnih članova udruga, posebice djece i mladih,  zaštita tradicije i baštine</w:t>
      </w:r>
      <w:r>
        <w:rPr>
          <w:color w:val="auto"/>
        </w:rPr>
        <w:t xml:space="preserve"> te sufinanciranje tekućih  potreba vjerskih zajednica</w:t>
      </w:r>
    </w:p>
    <w:p w14:paraId="5EFA35DC" w14:textId="77777777" w:rsidR="000D3487" w:rsidRPr="0071286D" w:rsidRDefault="000D3487" w:rsidP="000D3487">
      <w:pPr>
        <w:pStyle w:val="Sadraj"/>
        <w:spacing w:line="240" w:lineRule="auto"/>
        <w:rPr>
          <w:color w:val="auto"/>
        </w:rPr>
      </w:pPr>
    </w:p>
    <w:p w14:paraId="3FF1190E" w14:textId="77777777" w:rsidR="000D3487" w:rsidRPr="0071286D" w:rsidRDefault="000D3487" w:rsidP="000D3487">
      <w:pPr>
        <w:pStyle w:val="Sadraj"/>
        <w:spacing w:line="240" w:lineRule="auto"/>
        <w:rPr>
          <w:color w:val="auto"/>
        </w:rPr>
      </w:pPr>
      <w:r w:rsidRPr="0071286D">
        <w:rPr>
          <w:color w:val="auto"/>
        </w:rPr>
        <w:t>Program javnih potreba u kulturi</w:t>
      </w:r>
      <w:r>
        <w:rPr>
          <w:color w:val="auto"/>
        </w:rPr>
        <w:t xml:space="preserve"> </w:t>
      </w:r>
      <w:r w:rsidRPr="0071286D">
        <w:rPr>
          <w:color w:val="auto"/>
        </w:rPr>
        <w:t xml:space="preserve"> obuhvaća aktivnosti i projekte usmjerene na unapređenje kulturne djelatnosti i sadržaja te očuvanje tradicijskih vrijednosti i kulturnih dobara. Programom se potiče zadovoljavanje kulturnih potreba građana, poticanje kulturnog amaterizma i stvaralaštva, provođenje kulturnih projekata i programa, zaštitu kulturnih dobara i očuvanje kulturne baštine. Sufinanciranje djelovanja udruga koje u slobodno vrijeme okupljaju djecu, mlade i odrasle osobe sa svrhom izvođenja i poticanja aktivnosti na području glazbe</w:t>
      </w:r>
      <w:r>
        <w:rPr>
          <w:color w:val="auto"/>
        </w:rPr>
        <w:t xml:space="preserve"> i</w:t>
      </w:r>
      <w:r w:rsidRPr="0071286D">
        <w:rPr>
          <w:color w:val="auto"/>
        </w:rPr>
        <w:t xml:space="preserve"> glazbeno scenske umjetnosti</w:t>
      </w:r>
      <w:r>
        <w:rPr>
          <w:color w:val="auto"/>
        </w:rPr>
        <w:t>.</w:t>
      </w:r>
    </w:p>
    <w:p w14:paraId="1F5B09A7" w14:textId="77777777" w:rsidR="000D3487" w:rsidRPr="0071286D"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71286D" w14:paraId="0157BFE6"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28DFDCD" w14:textId="77777777" w:rsidR="000D3487" w:rsidRPr="00E12C36" w:rsidRDefault="000D3487" w:rsidP="00710693">
            <w:pPr>
              <w:rPr>
                <w:rFonts w:ascii="Times New Roman" w:hAnsi="Times New Roman" w:cs="Times New Roman"/>
                <w:b/>
                <w:bCs/>
                <w:i/>
                <w:iCs/>
                <w:caps/>
              </w:rPr>
            </w:pPr>
            <w:r w:rsidRPr="00E12C36">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1C4E4272" w14:textId="77777777" w:rsidR="000D3487" w:rsidRPr="00E12C36" w:rsidRDefault="000D3487" w:rsidP="00710693">
            <w:pPr>
              <w:jc w:val="right"/>
              <w:rPr>
                <w:rFonts w:ascii="Times New Roman" w:hAnsi="Times New Roman" w:cs="Times New Roman"/>
                <w:b/>
                <w:bCs/>
              </w:rPr>
            </w:pPr>
            <w:r>
              <w:rPr>
                <w:rFonts w:ascii="Times New Roman" w:hAnsi="Times New Roman" w:cs="Times New Roman"/>
                <w:b/>
                <w:bCs/>
              </w:rPr>
              <w:t>16.500.</w:t>
            </w:r>
            <w:r w:rsidRPr="00E12C36">
              <w:rPr>
                <w:rFonts w:ascii="Times New Roman" w:hAnsi="Times New Roman" w:cs="Times New Roman"/>
                <w:b/>
                <w:bCs/>
              </w:rPr>
              <w:t xml:space="preserve"> €</w:t>
            </w:r>
          </w:p>
        </w:tc>
      </w:tr>
      <w:tr w:rsidR="000D3487" w:rsidRPr="0071286D" w14:paraId="7996A9E0" w14:textId="77777777" w:rsidTr="00710693">
        <w:trPr>
          <w:jc w:val="center"/>
        </w:trPr>
        <w:tc>
          <w:tcPr>
            <w:tcW w:w="3911" w:type="pct"/>
            <w:tcBorders>
              <w:left w:val="nil"/>
            </w:tcBorders>
            <w:shd w:val="clear" w:color="auto" w:fill="FFFFFF"/>
          </w:tcPr>
          <w:p w14:paraId="1E6992AE" w14:textId="77777777" w:rsidR="000D3487" w:rsidRPr="00E12C36" w:rsidRDefault="000D3487" w:rsidP="00710693">
            <w:pPr>
              <w:jc w:val="both"/>
              <w:rPr>
                <w:rFonts w:ascii="Times New Roman" w:hAnsi="Times New Roman" w:cs="Times New Roman"/>
                <w:i/>
                <w:iCs/>
              </w:rPr>
            </w:pPr>
            <w:r w:rsidRPr="00E12C36">
              <w:rPr>
                <w:rFonts w:ascii="Times New Roman" w:hAnsi="Times New Roman" w:cs="Times New Roman"/>
                <w:i/>
                <w:iCs/>
              </w:rPr>
              <w:t>Akt. A10</w:t>
            </w:r>
            <w:r>
              <w:rPr>
                <w:rFonts w:ascii="Times New Roman" w:hAnsi="Times New Roman" w:cs="Times New Roman"/>
                <w:i/>
                <w:iCs/>
              </w:rPr>
              <w:t xml:space="preserve">0017 </w:t>
            </w:r>
            <w:r w:rsidRPr="00E12C36">
              <w:rPr>
                <w:rFonts w:ascii="Times New Roman" w:hAnsi="Times New Roman" w:cs="Times New Roman"/>
                <w:i/>
                <w:iCs/>
              </w:rPr>
              <w:t xml:space="preserve"> </w:t>
            </w:r>
            <w:r>
              <w:rPr>
                <w:rFonts w:ascii="Times New Roman" w:hAnsi="Times New Roman" w:cs="Times New Roman"/>
                <w:i/>
                <w:iCs/>
              </w:rPr>
              <w:t>Sufinanciranje vjerskih zajednica (RKT crkva Šandrovac)</w:t>
            </w:r>
          </w:p>
        </w:tc>
        <w:tc>
          <w:tcPr>
            <w:tcW w:w="1089" w:type="pct"/>
            <w:shd w:val="clear" w:color="auto" w:fill="DEEAF6" w:themeFill="accent5" w:themeFillTint="33"/>
          </w:tcPr>
          <w:p w14:paraId="532CD28F" w14:textId="77777777" w:rsidR="000D3487" w:rsidRPr="00E12C36" w:rsidRDefault="000D3487" w:rsidP="00710693">
            <w:pPr>
              <w:jc w:val="right"/>
              <w:rPr>
                <w:rFonts w:ascii="Times New Roman" w:hAnsi="Times New Roman" w:cs="Times New Roman"/>
                <w:i/>
                <w:iCs/>
              </w:rPr>
            </w:pPr>
            <w:r>
              <w:rPr>
                <w:rFonts w:ascii="Times New Roman" w:hAnsi="Times New Roman" w:cs="Times New Roman"/>
                <w:i/>
                <w:iCs/>
              </w:rPr>
              <w:t>6.000.</w:t>
            </w:r>
            <w:r w:rsidRPr="00E12C36">
              <w:rPr>
                <w:rFonts w:ascii="Times New Roman" w:hAnsi="Times New Roman" w:cs="Times New Roman"/>
                <w:i/>
                <w:iCs/>
              </w:rPr>
              <w:t xml:space="preserve"> €</w:t>
            </w:r>
          </w:p>
        </w:tc>
      </w:tr>
      <w:tr w:rsidR="000D3487" w:rsidRPr="0071286D" w14:paraId="1501926D" w14:textId="77777777" w:rsidTr="00710693">
        <w:trPr>
          <w:jc w:val="center"/>
        </w:trPr>
        <w:tc>
          <w:tcPr>
            <w:tcW w:w="3911" w:type="pct"/>
            <w:tcBorders>
              <w:left w:val="nil"/>
            </w:tcBorders>
            <w:shd w:val="clear" w:color="auto" w:fill="FFFFFF"/>
          </w:tcPr>
          <w:p w14:paraId="23FFEA84" w14:textId="77777777" w:rsidR="000D3487" w:rsidRPr="00E12C36" w:rsidRDefault="000D3487" w:rsidP="00710693">
            <w:pPr>
              <w:jc w:val="both"/>
              <w:rPr>
                <w:rFonts w:ascii="Times New Roman" w:hAnsi="Times New Roman" w:cs="Times New Roman"/>
                <w:i/>
                <w:iCs/>
              </w:rPr>
            </w:pPr>
            <w:r>
              <w:rPr>
                <w:rFonts w:ascii="Times New Roman" w:hAnsi="Times New Roman" w:cs="Times New Roman"/>
                <w:i/>
                <w:iCs/>
              </w:rPr>
              <w:t>Akt. A100072 Organizacija manifestacija na području Općine Šandrovac</w:t>
            </w:r>
          </w:p>
        </w:tc>
        <w:tc>
          <w:tcPr>
            <w:tcW w:w="1089" w:type="pct"/>
            <w:shd w:val="clear" w:color="auto" w:fill="FFFFFF" w:themeFill="background1"/>
          </w:tcPr>
          <w:p w14:paraId="2BD49269" w14:textId="77777777" w:rsidR="000D3487" w:rsidRDefault="000D3487" w:rsidP="00710693">
            <w:pPr>
              <w:jc w:val="right"/>
              <w:rPr>
                <w:rFonts w:ascii="Times New Roman" w:hAnsi="Times New Roman" w:cs="Times New Roman"/>
                <w:i/>
                <w:iCs/>
              </w:rPr>
            </w:pPr>
            <w:r>
              <w:rPr>
                <w:rFonts w:ascii="Times New Roman" w:hAnsi="Times New Roman" w:cs="Times New Roman"/>
                <w:i/>
                <w:iCs/>
              </w:rPr>
              <w:t>3.500.€</w:t>
            </w:r>
          </w:p>
        </w:tc>
      </w:tr>
      <w:tr w:rsidR="000D3487" w:rsidRPr="0071286D" w14:paraId="5BF186D2" w14:textId="77777777" w:rsidTr="00710693">
        <w:trPr>
          <w:jc w:val="center"/>
        </w:trPr>
        <w:tc>
          <w:tcPr>
            <w:tcW w:w="3911" w:type="pct"/>
            <w:tcBorders>
              <w:left w:val="nil"/>
              <w:bottom w:val="nil"/>
            </w:tcBorders>
            <w:shd w:val="clear" w:color="auto" w:fill="FFFFFF"/>
          </w:tcPr>
          <w:p w14:paraId="785B0FA0" w14:textId="77777777" w:rsidR="000D3487" w:rsidRDefault="000D3487" w:rsidP="00710693">
            <w:pPr>
              <w:jc w:val="both"/>
              <w:rPr>
                <w:rFonts w:ascii="Times New Roman" w:hAnsi="Times New Roman" w:cs="Times New Roman"/>
                <w:i/>
                <w:iCs/>
              </w:rPr>
            </w:pPr>
            <w:r>
              <w:rPr>
                <w:rFonts w:ascii="Times New Roman" w:hAnsi="Times New Roman" w:cs="Times New Roman"/>
                <w:i/>
                <w:iCs/>
              </w:rPr>
              <w:t>Akt. A100098 Sufinanciranje udruga</w:t>
            </w:r>
          </w:p>
        </w:tc>
        <w:tc>
          <w:tcPr>
            <w:tcW w:w="1089" w:type="pct"/>
            <w:shd w:val="clear" w:color="auto" w:fill="DEEAF6" w:themeFill="accent5" w:themeFillTint="33"/>
          </w:tcPr>
          <w:p w14:paraId="58735786" w14:textId="77777777" w:rsidR="000D3487" w:rsidRDefault="000D3487" w:rsidP="00710693">
            <w:pPr>
              <w:jc w:val="right"/>
              <w:rPr>
                <w:rFonts w:ascii="Times New Roman" w:hAnsi="Times New Roman" w:cs="Times New Roman"/>
                <w:i/>
                <w:iCs/>
              </w:rPr>
            </w:pPr>
            <w:r>
              <w:rPr>
                <w:rFonts w:ascii="Times New Roman" w:hAnsi="Times New Roman" w:cs="Times New Roman"/>
                <w:i/>
                <w:iCs/>
              </w:rPr>
              <w:t>7.000.€</w:t>
            </w:r>
          </w:p>
        </w:tc>
      </w:tr>
    </w:tbl>
    <w:p w14:paraId="5BCE09A5" w14:textId="77777777" w:rsidR="000D3487" w:rsidRPr="0019723B" w:rsidRDefault="000D3487" w:rsidP="000D3487">
      <w:pPr>
        <w:pStyle w:val="Sadraj"/>
        <w:spacing w:line="240" w:lineRule="auto"/>
        <w:rPr>
          <w:i/>
          <w:iCs/>
          <w:color w:val="auto"/>
          <w:sz w:val="20"/>
          <w:szCs w:val="20"/>
        </w:rPr>
      </w:pPr>
      <w:r>
        <w:rPr>
          <w:color w:val="auto"/>
        </w:rPr>
        <w:t xml:space="preserve">                    </w:t>
      </w:r>
      <w:r w:rsidRPr="0019723B">
        <w:rPr>
          <w:i/>
          <w:iCs/>
          <w:color w:val="auto"/>
          <w:sz w:val="20"/>
          <w:szCs w:val="20"/>
        </w:rPr>
        <w:t>KUD Šandrovac   :  5.000.€</w:t>
      </w:r>
    </w:p>
    <w:p w14:paraId="0A54D33D" w14:textId="77777777" w:rsidR="000D3487" w:rsidRPr="0019723B" w:rsidRDefault="000D3487" w:rsidP="000D3487">
      <w:pPr>
        <w:pStyle w:val="Sadraj"/>
        <w:spacing w:line="240" w:lineRule="auto"/>
        <w:rPr>
          <w:i/>
          <w:iCs/>
          <w:color w:val="auto"/>
          <w:sz w:val="20"/>
          <w:szCs w:val="20"/>
        </w:rPr>
      </w:pPr>
      <w:r w:rsidRPr="0019723B">
        <w:rPr>
          <w:i/>
          <w:iCs/>
          <w:color w:val="auto"/>
          <w:sz w:val="20"/>
          <w:szCs w:val="20"/>
        </w:rPr>
        <w:t xml:space="preserve">              </w:t>
      </w:r>
      <w:r>
        <w:rPr>
          <w:i/>
          <w:iCs/>
          <w:color w:val="auto"/>
          <w:sz w:val="20"/>
          <w:szCs w:val="20"/>
        </w:rPr>
        <w:t xml:space="preserve">   </w:t>
      </w:r>
      <w:r w:rsidRPr="0019723B">
        <w:rPr>
          <w:i/>
          <w:iCs/>
          <w:color w:val="auto"/>
          <w:sz w:val="20"/>
          <w:szCs w:val="20"/>
        </w:rPr>
        <w:t xml:space="preserve">      Udruga KREMEN</w:t>
      </w:r>
      <w:r>
        <w:rPr>
          <w:i/>
          <w:iCs/>
          <w:color w:val="auto"/>
          <w:sz w:val="20"/>
          <w:szCs w:val="20"/>
        </w:rPr>
        <w:t xml:space="preserve"> </w:t>
      </w:r>
      <w:r w:rsidRPr="0019723B">
        <w:rPr>
          <w:i/>
          <w:iCs/>
          <w:color w:val="auto"/>
          <w:sz w:val="20"/>
          <w:szCs w:val="20"/>
        </w:rPr>
        <w:t>: 2.000.€</w:t>
      </w:r>
    </w:p>
    <w:p w14:paraId="73388BE5" w14:textId="77777777" w:rsidR="000D3487" w:rsidRPr="0071286D" w:rsidRDefault="000D3487" w:rsidP="000D3487">
      <w:pPr>
        <w:pStyle w:val="Sadraj"/>
        <w:spacing w:line="240" w:lineRule="auto"/>
        <w:rPr>
          <w:color w:val="auto"/>
        </w:rPr>
      </w:pPr>
    </w:p>
    <w:p w14:paraId="5B5BCDFF" w14:textId="77777777" w:rsidR="000D3487" w:rsidRPr="0071286D" w:rsidRDefault="000D3487" w:rsidP="000D3487">
      <w:pPr>
        <w:pStyle w:val="Sadraj"/>
        <w:spacing w:line="240" w:lineRule="auto"/>
        <w:rPr>
          <w:color w:val="auto"/>
        </w:rPr>
      </w:pPr>
      <w:r w:rsidRPr="0071286D">
        <w:rPr>
          <w:b/>
          <w:bCs/>
          <w:color w:val="auto"/>
        </w:rPr>
        <w:t xml:space="preserve">Pokazatelji rezultata: </w:t>
      </w:r>
      <w:r w:rsidRPr="0071286D">
        <w:rPr>
          <w:color w:val="auto"/>
        </w:rPr>
        <w:t>broj organiziranih kulturnih manifestacija i događaja promicanja kulture</w:t>
      </w:r>
      <w:r>
        <w:rPr>
          <w:color w:val="auto"/>
        </w:rPr>
        <w:t>, broj kulturnih udruga, uključenje djece, mladih i odraslih u aktivnosti.</w:t>
      </w:r>
    </w:p>
    <w:p w14:paraId="6BFA8893" w14:textId="77777777" w:rsidR="000D3487" w:rsidRPr="0071286D" w:rsidRDefault="000D3487" w:rsidP="000D3487">
      <w:pPr>
        <w:pStyle w:val="Sadraj"/>
        <w:spacing w:line="240" w:lineRule="auto"/>
        <w:rPr>
          <w:color w:val="auto"/>
        </w:rPr>
      </w:pPr>
    </w:p>
    <w:p w14:paraId="0556608C" w14:textId="77777777" w:rsidR="000D3487" w:rsidRPr="0071286D" w:rsidRDefault="000D3487" w:rsidP="000D3487">
      <w:pPr>
        <w:pStyle w:val="Sadraj"/>
        <w:spacing w:line="240" w:lineRule="auto"/>
        <w:rPr>
          <w:b/>
          <w:bCs/>
          <w:color w:val="auto"/>
        </w:rPr>
      </w:pPr>
      <w:r w:rsidRPr="0071286D">
        <w:rPr>
          <w:b/>
          <w:bCs/>
          <w:color w:val="auto"/>
        </w:rPr>
        <w:t>Regulatorni okvir:</w:t>
      </w:r>
    </w:p>
    <w:p w14:paraId="5DC29920" w14:textId="77777777"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t>Zakon o lokalnoj i područnoj (regionalnoj) samoupravi („Narodne novine“ broj 33/01, 60/01, 129/05, 109/07, 125/08, 36/09, 36/09, 150/10, 144/12, 19/13, 137/15, 123/17, 98/19 i 144/20)</w:t>
      </w:r>
    </w:p>
    <w:p w14:paraId="0D79384B" w14:textId="77777777"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t>Zakon o proračunu (''Narodne novine'' broj 144/21)</w:t>
      </w:r>
    </w:p>
    <w:p w14:paraId="7E715CA6" w14:textId="74DCB0AC"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lastRenderedPageBreak/>
        <w:t xml:space="preserve">Statuta Općine </w:t>
      </w:r>
      <w:r>
        <w:rPr>
          <w:color w:val="auto"/>
          <w:sz w:val="22"/>
          <w:szCs w:val="22"/>
        </w:rPr>
        <w:t>Šandrovac</w:t>
      </w:r>
      <w:r w:rsidRPr="0071286D">
        <w:rPr>
          <w:color w:val="auto"/>
          <w:sz w:val="22"/>
          <w:szCs w:val="22"/>
        </w:rPr>
        <w:t xml:space="preserve"> („Službeni glasnik O</w:t>
      </w:r>
      <w:r>
        <w:rPr>
          <w:color w:val="auto"/>
          <w:sz w:val="22"/>
          <w:szCs w:val="22"/>
        </w:rPr>
        <w:t>Š</w:t>
      </w:r>
      <w:r w:rsidRPr="0071286D">
        <w:rPr>
          <w:color w:val="auto"/>
          <w:sz w:val="22"/>
          <w:szCs w:val="22"/>
        </w:rPr>
        <w:t>“ 1/21</w:t>
      </w:r>
      <w:r>
        <w:rPr>
          <w:color w:val="auto"/>
          <w:sz w:val="22"/>
          <w:szCs w:val="22"/>
        </w:rPr>
        <w:t>, 6/21</w:t>
      </w:r>
      <w:r w:rsidR="00983DD0">
        <w:rPr>
          <w:color w:val="auto"/>
          <w:sz w:val="22"/>
          <w:szCs w:val="22"/>
        </w:rPr>
        <w:t>i 8/23</w:t>
      </w:r>
      <w:r w:rsidRPr="0071286D">
        <w:rPr>
          <w:color w:val="auto"/>
          <w:sz w:val="22"/>
          <w:szCs w:val="22"/>
        </w:rPr>
        <w:t>)</w:t>
      </w:r>
    </w:p>
    <w:p w14:paraId="5DFC507A" w14:textId="77777777"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t>Zakon o financiranju javnih potreba u kulturi (''Narodne novine'' broj 47/90, 27/93 i 38/09)</w:t>
      </w:r>
    </w:p>
    <w:p w14:paraId="33A8420C" w14:textId="77777777"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t>Zakon o udrugama (''Naro</w:t>
      </w:r>
      <w:r>
        <w:rPr>
          <w:color w:val="auto"/>
          <w:sz w:val="22"/>
          <w:szCs w:val="22"/>
        </w:rPr>
        <w:t>dne novine'' broj 74/14, 70/17,</w:t>
      </w:r>
      <w:r w:rsidRPr="0071286D">
        <w:rPr>
          <w:color w:val="auto"/>
          <w:sz w:val="22"/>
          <w:szCs w:val="22"/>
        </w:rPr>
        <w:t xml:space="preserve"> 98/19</w:t>
      </w:r>
      <w:r>
        <w:rPr>
          <w:color w:val="auto"/>
          <w:sz w:val="22"/>
          <w:szCs w:val="22"/>
        </w:rPr>
        <w:t xml:space="preserve"> i 151/22</w:t>
      </w:r>
      <w:r w:rsidRPr="0071286D">
        <w:rPr>
          <w:color w:val="auto"/>
          <w:sz w:val="22"/>
          <w:szCs w:val="22"/>
        </w:rPr>
        <w:t>)</w:t>
      </w:r>
    </w:p>
    <w:p w14:paraId="58FA8526" w14:textId="4D57F9F0"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t xml:space="preserve"> Program javnih potreba u</w:t>
      </w:r>
      <w:r>
        <w:rPr>
          <w:color w:val="auto"/>
          <w:sz w:val="22"/>
          <w:szCs w:val="22"/>
        </w:rPr>
        <w:t xml:space="preserve"> religiji </w:t>
      </w:r>
      <w:r w:rsidR="00983DD0">
        <w:rPr>
          <w:color w:val="auto"/>
          <w:sz w:val="22"/>
          <w:szCs w:val="22"/>
        </w:rPr>
        <w:t>i</w:t>
      </w:r>
      <w:r w:rsidRPr="0071286D">
        <w:rPr>
          <w:color w:val="auto"/>
          <w:sz w:val="22"/>
          <w:szCs w:val="22"/>
        </w:rPr>
        <w:t xml:space="preserve"> kulturi Općine </w:t>
      </w:r>
      <w:r>
        <w:rPr>
          <w:color w:val="auto"/>
          <w:sz w:val="22"/>
          <w:szCs w:val="22"/>
        </w:rPr>
        <w:t xml:space="preserve">Šandrovac </w:t>
      </w:r>
      <w:r w:rsidRPr="0071286D">
        <w:rPr>
          <w:color w:val="auto"/>
          <w:sz w:val="22"/>
          <w:szCs w:val="22"/>
        </w:rPr>
        <w:t xml:space="preserve"> za 202</w:t>
      </w:r>
      <w:r w:rsidR="00983DD0">
        <w:rPr>
          <w:color w:val="auto"/>
          <w:sz w:val="22"/>
          <w:szCs w:val="22"/>
        </w:rPr>
        <w:t>5</w:t>
      </w:r>
      <w:r w:rsidRPr="0071286D">
        <w:rPr>
          <w:color w:val="auto"/>
          <w:sz w:val="22"/>
          <w:szCs w:val="22"/>
        </w:rPr>
        <w:t xml:space="preserve">. godinu </w:t>
      </w:r>
    </w:p>
    <w:p w14:paraId="1DD2E4E3" w14:textId="77777777" w:rsidR="000D3487" w:rsidRPr="00BF55BA" w:rsidRDefault="000D3487" w:rsidP="000D3487">
      <w:pPr>
        <w:pStyle w:val="Sadraj"/>
        <w:spacing w:line="240" w:lineRule="auto"/>
        <w:ind w:left="720"/>
        <w:rPr>
          <w:color w:val="FF0000"/>
        </w:rPr>
      </w:pPr>
    </w:p>
    <w:p w14:paraId="2A75E921" w14:textId="77777777" w:rsidR="000D3487" w:rsidRPr="0071286D" w:rsidRDefault="000D3487" w:rsidP="000D3487">
      <w:pPr>
        <w:pStyle w:val="Sadraj"/>
        <w:spacing w:line="240" w:lineRule="auto"/>
        <w:ind w:left="720"/>
        <w:rPr>
          <w:color w:val="auto"/>
          <w:sz w:val="22"/>
          <w:szCs w:val="22"/>
        </w:rPr>
      </w:pPr>
    </w:p>
    <w:p w14:paraId="087D5F00"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1009: Javne potrebe u odgoju i obrazovanju</w:t>
      </w:r>
    </w:p>
    <w:p w14:paraId="4CB22577" w14:textId="77777777" w:rsidR="000D3487" w:rsidRPr="00F318BF" w:rsidRDefault="000D3487" w:rsidP="000D3487">
      <w:pPr>
        <w:pStyle w:val="Sadraj"/>
        <w:spacing w:line="240" w:lineRule="auto"/>
        <w:rPr>
          <w:color w:val="auto"/>
        </w:rPr>
      </w:pPr>
      <w:r w:rsidRPr="00F318BF">
        <w:rPr>
          <w:b/>
          <w:bCs/>
          <w:color w:val="auto"/>
        </w:rPr>
        <w:t>Ciljevi programa:</w:t>
      </w:r>
      <w:r w:rsidRPr="00F318BF">
        <w:rPr>
          <w:color w:val="auto"/>
        </w:rPr>
        <w:t xml:space="preserve"> Unaprijediti</w:t>
      </w:r>
      <w:r>
        <w:rPr>
          <w:color w:val="auto"/>
        </w:rPr>
        <w:t xml:space="preserve"> predškolsko ,</w:t>
      </w:r>
      <w:r w:rsidRPr="00F318BF">
        <w:rPr>
          <w:color w:val="auto"/>
        </w:rPr>
        <w:t xml:space="preserve"> osnovno, srednje i visoko obrazovanje te provesti natalitetnu politiku </w:t>
      </w:r>
      <w:r>
        <w:rPr>
          <w:color w:val="auto"/>
        </w:rPr>
        <w:t>,</w:t>
      </w:r>
      <w:r w:rsidRPr="00F318BF">
        <w:rPr>
          <w:color w:val="auto"/>
        </w:rPr>
        <w:t xml:space="preserve"> zaustaviti iseljavanje mladih</w:t>
      </w:r>
      <w:r>
        <w:rPr>
          <w:color w:val="auto"/>
        </w:rPr>
        <w:t xml:space="preserve"> i pridonijeti jednake mogućnosti  djeci  u ostvarivanju ovih potreba.</w:t>
      </w:r>
    </w:p>
    <w:p w14:paraId="69543559" w14:textId="77777777" w:rsidR="000D3487" w:rsidRPr="00F318BF" w:rsidRDefault="000D3487" w:rsidP="000D3487">
      <w:pPr>
        <w:pStyle w:val="Sadraj"/>
        <w:spacing w:line="240" w:lineRule="auto"/>
        <w:rPr>
          <w:color w:val="auto"/>
          <w:sz w:val="12"/>
          <w:szCs w:val="12"/>
        </w:rPr>
      </w:pPr>
    </w:p>
    <w:p w14:paraId="5E8F7F7B" w14:textId="77777777" w:rsidR="000D3487" w:rsidRDefault="000D3487" w:rsidP="000D3487">
      <w:pPr>
        <w:pStyle w:val="Sadraj"/>
        <w:spacing w:line="240" w:lineRule="auto"/>
        <w:rPr>
          <w:color w:val="auto"/>
        </w:rPr>
      </w:pPr>
      <w:r w:rsidRPr="00F318BF">
        <w:rPr>
          <w:color w:val="auto"/>
        </w:rPr>
        <w:t xml:space="preserve">Program javnih potreba u </w:t>
      </w:r>
      <w:r>
        <w:rPr>
          <w:color w:val="auto"/>
        </w:rPr>
        <w:t xml:space="preserve">odgoju i obrazovanju </w:t>
      </w:r>
      <w:r w:rsidRPr="00F318BF">
        <w:rPr>
          <w:color w:val="auto"/>
        </w:rPr>
        <w:t xml:space="preserve"> obuhvaća aktivnosti usmjerene na obrazovanje djece i mladih, stipendiranje studenata, sufinanciranje dodatnih potreba u školstvu te tekući projekt nabave školskih udžbenika i radnih bilježnica, kao i sufinanciranje predškolskog odgoja u</w:t>
      </w:r>
      <w:r>
        <w:rPr>
          <w:color w:val="auto"/>
        </w:rPr>
        <w:t xml:space="preserve"> dječjim vrtićima i školama.</w:t>
      </w:r>
    </w:p>
    <w:p w14:paraId="421A7DF5" w14:textId="77777777" w:rsidR="000D3487" w:rsidRPr="00F318BF" w:rsidRDefault="000D3487" w:rsidP="000D3487">
      <w:pPr>
        <w:pStyle w:val="Sadraj"/>
        <w:spacing w:line="240" w:lineRule="auto"/>
        <w:rPr>
          <w:color w:val="auto"/>
        </w:rPr>
      </w:pPr>
      <w:r w:rsidRPr="00F318BF">
        <w:rPr>
          <w:color w:val="auto"/>
        </w:rPr>
        <w:t xml:space="preserve"> </w:t>
      </w:r>
    </w:p>
    <w:p w14:paraId="0D5EE58A" w14:textId="77777777" w:rsidR="000D3487" w:rsidRPr="00F318BF" w:rsidRDefault="000D3487" w:rsidP="000D3487">
      <w:pPr>
        <w:pStyle w:val="Sadraj"/>
        <w:spacing w:line="240" w:lineRule="auto"/>
        <w:rPr>
          <w:color w:val="auto"/>
          <w:sz w:val="8"/>
          <w:szCs w:val="8"/>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F318BF" w14:paraId="5B77F5DE"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C98A831" w14:textId="77777777" w:rsidR="000D3487" w:rsidRPr="0089311E" w:rsidRDefault="000D3487" w:rsidP="00710693">
            <w:pPr>
              <w:rPr>
                <w:rFonts w:ascii="Times New Roman" w:hAnsi="Times New Roman" w:cs="Times New Roman"/>
                <w:b/>
                <w:bCs/>
                <w:i/>
                <w:iCs/>
                <w:caps/>
              </w:rPr>
            </w:pPr>
            <w:r w:rsidRPr="0089311E">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57791719" w14:textId="179D6011" w:rsidR="000D3487" w:rsidRPr="0089311E" w:rsidRDefault="00983DD0" w:rsidP="00710693">
            <w:pPr>
              <w:jc w:val="right"/>
              <w:rPr>
                <w:rFonts w:ascii="Times New Roman" w:hAnsi="Times New Roman" w:cs="Times New Roman"/>
                <w:b/>
                <w:bCs/>
              </w:rPr>
            </w:pPr>
            <w:r>
              <w:rPr>
                <w:rFonts w:ascii="Times New Roman" w:hAnsi="Times New Roman" w:cs="Times New Roman"/>
                <w:b/>
                <w:bCs/>
              </w:rPr>
              <w:t>277.400</w:t>
            </w:r>
            <w:r w:rsidR="000D3487">
              <w:rPr>
                <w:rFonts w:ascii="Times New Roman" w:hAnsi="Times New Roman" w:cs="Times New Roman"/>
                <w:b/>
                <w:bCs/>
              </w:rPr>
              <w:t>.€</w:t>
            </w:r>
            <w:r w:rsidR="000D3487" w:rsidRPr="0089311E">
              <w:rPr>
                <w:rFonts w:ascii="Times New Roman" w:hAnsi="Times New Roman" w:cs="Times New Roman"/>
                <w:b/>
                <w:bCs/>
              </w:rPr>
              <w:t>€</w:t>
            </w:r>
          </w:p>
        </w:tc>
      </w:tr>
      <w:tr w:rsidR="000D3487" w:rsidRPr="00F318BF" w14:paraId="5DE3969B" w14:textId="77777777" w:rsidTr="00710693">
        <w:trPr>
          <w:jc w:val="center"/>
        </w:trPr>
        <w:tc>
          <w:tcPr>
            <w:tcW w:w="3911" w:type="pct"/>
            <w:tcBorders>
              <w:left w:val="nil"/>
              <w:bottom w:val="nil"/>
            </w:tcBorders>
            <w:shd w:val="clear" w:color="auto" w:fill="FFFFFF"/>
          </w:tcPr>
          <w:p w14:paraId="503C45F7" w14:textId="77777777" w:rsidR="000D3487" w:rsidRPr="0089311E" w:rsidRDefault="000D3487" w:rsidP="00710693">
            <w:pPr>
              <w:jc w:val="both"/>
              <w:rPr>
                <w:rFonts w:ascii="Times New Roman" w:hAnsi="Times New Roman" w:cs="Times New Roman"/>
                <w:i/>
                <w:iCs/>
              </w:rPr>
            </w:pPr>
            <w:r w:rsidRPr="0089311E">
              <w:rPr>
                <w:rFonts w:ascii="Times New Roman" w:hAnsi="Times New Roman" w:cs="Times New Roman"/>
                <w:i/>
                <w:iCs/>
              </w:rPr>
              <w:t>Akt. A10</w:t>
            </w:r>
            <w:r>
              <w:rPr>
                <w:rFonts w:ascii="Times New Roman" w:hAnsi="Times New Roman" w:cs="Times New Roman"/>
                <w:i/>
                <w:iCs/>
              </w:rPr>
              <w:t>0027</w:t>
            </w:r>
            <w:r w:rsidRPr="0089311E">
              <w:rPr>
                <w:rFonts w:ascii="Times New Roman" w:hAnsi="Times New Roman" w:cs="Times New Roman"/>
                <w:i/>
                <w:iCs/>
              </w:rPr>
              <w:t xml:space="preserve"> </w:t>
            </w:r>
            <w:r>
              <w:rPr>
                <w:rFonts w:ascii="Times New Roman" w:hAnsi="Times New Roman" w:cs="Times New Roman"/>
                <w:i/>
                <w:iCs/>
              </w:rPr>
              <w:t xml:space="preserve"> Stipendiranje učenika i studenata</w:t>
            </w:r>
            <w:r w:rsidRPr="0089311E">
              <w:rPr>
                <w:rFonts w:ascii="Times New Roman" w:hAnsi="Times New Roman" w:cs="Times New Roman"/>
                <w:i/>
                <w:iCs/>
              </w:rPr>
              <w:t xml:space="preserve"> </w:t>
            </w:r>
          </w:p>
        </w:tc>
        <w:tc>
          <w:tcPr>
            <w:tcW w:w="1089" w:type="pct"/>
          </w:tcPr>
          <w:p w14:paraId="3354F910" w14:textId="0767FCDF" w:rsidR="000D3487" w:rsidRPr="0089311E" w:rsidRDefault="00206F4A" w:rsidP="00710693">
            <w:pPr>
              <w:jc w:val="right"/>
              <w:rPr>
                <w:rFonts w:ascii="Times New Roman" w:hAnsi="Times New Roman" w:cs="Times New Roman"/>
                <w:i/>
                <w:iCs/>
              </w:rPr>
            </w:pPr>
            <w:r>
              <w:rPr>
                <w:rFonts w:ascii="Times New Roman" w:hAnsi="Times New Roman" w:cs="Times New Roman"/>
                <w:i/>
                <w:iCs/>
              </w:rPr>
              <w:t>6.800</w:t>
            </w:r>
            <w:r w:rsidR="000D3487">
              <w:rPr>
                <w:rFonts w:ascii="Times New Roman" w:hAnsi="Times New Roman" w:cs="Times New Roman"/>
                <w:i/>
                <w:iCs/>
              </w:rPr>
              <w:t>.</w:t>
            </w:r>
            <w:r w:rsidR="000D3487" w:rsidRPr="0089311E">
              <w:rPr>
                <w:rFonts w:ascii="Times New Roman" w:hAnsi="Times New Roman" w:cs="Times New Roman"/>
                <w:i/>
                <w:iCs/>
              </w:rPr>
              <w:t xml:space="preserve"> €</w:t>
            </w:r>
          </w:p>
        </w:tc>
      </w:tr>
      <w:tr w:rsidR="000D3487" w:rsidRPr="00F318BF" w14:paraId="1FDD998E" w14:textId="77777777" w:rsidTr="00710693">
        <w:trPr>
          <w:jc w:val="center"/>
        </w:trPr>
        <w:tc>
          <w:tcPr>
            <w:tcW w:w="3911" w:type="pct"/>
            <w:tcBorders>
              <w:left w:val="nil"/>
              <w:bottom w:val="nil"/>
            </w:tcBorders>
            <w:shd w:val="clear" w:color="auto" w:fill="FFFFFF"/>
          </w:tcPr>
          <w:p w14:paraId="7F159032" w14:textId="77777777" w:rsidR="000D3487" w:rsidRPr="0089311E" w:rsidRDefault="000D3487" w:rsidP="00710693">
            <w:pPr>
              <w:jc w:val="both"/>
              <w:rPr>
                <w:rFonts w:ascii="Times New Roman" w:hAnsi="Times New Roman" w:cs="Times New Roman"/>
                <w:i/>
                <w:iCs/>
              </w:rPr>
            </w:pPr>
            <w:r w:rsidRPr="0089311E">
              <w:rPr>
                <w:rFonts w:ascii="Times New Roman" w:hAnsi="Times New Roman" w:cs="Times New Roman"/>
                <w:i/>
                <w:iCs/>
              </w:rPr>
              <w:t>Akt. A10</w:t>
            </w:r>
            <w:r>
              <w:rPr>
                <w:rFonts w:ascii="Times New Roman" w:hAnsi="Times New Roman" w:cs="Times New Roman"/>
                <w:i/>
                <w:iCs/>
              </w:rPr>
              <w:t xml:space="preserve">0038 </w:t>
            </w:r>
            <w:r w:rsidRPr="0089311E">
              <w:rPr>
                <w:rFonts w:ascii="Times New Roman" w:hAnsi="Times New Roman" w:cs="Times New Roman"/>
                <w:i/>
                <w:iCs/>
              </w:rPr>
              <w:t xml:space="preserve"> </w:t>
            </w:r>
            <w:r>
              <w:rPr>
                <w:rFonts w:ascii="Times New Roman" w:hAnsi="Times New Roman" w:cs="Times New Roman"/>
                <w:i/>
                <w:iCs/>
              </w:rPr>
              <w:t>Sufinanciranje Škole plivanja</w:t>
            </w:r>
          </w:p>
        </w:tc>
        <w:tc>
          <w:tcPr>
            <w:tcW w:w="1089" w:type="pct"/>
            <w:shd w:val="clear" w:color="auto" w:fill="DEEAF6" w:themeFill="accent5" w:themeFillTint="33"/>
          </w:tcPr>
          <w:p w14:paraId="7949D0D6" w14:textId="4675A7EF" w:rsidR="000D3487" w:rsidRPr="0089311E" w:rsidRDefault="00206F4A" w:rsidP="00710693">
            <w:pPr>
              <w:jc w:val="right"/>
              <w:rPr>
                <w:rFonts w:ascii="Times New Roman" w:hAnsi="Times New Roman" w:cs="Times New Roman"/>
                <w:i/>
                <w:iCs/>
              </w:rPr>
            </w:pPr>
            <w:r>
              <w:rPr>
                <w:rFonts w:ascii="Times New Roman" w:hAnsi="Times New Roman" w:cs="Times New Roman"/>
                <w:i/>
                <w:iCs/>
              </w:rPr>
              <w:t>1.0</w:t>
            </w:r>
            <w:r w:rsidR="000D3487">
              <w:rPr>
                <w:rFonts w:ascii="Times New Roman" w:hAnsi="Times New Roman" w:cs="Times New Roman"/>
                <w:i/>
                <w:iCs/>
              </w:rPr>
              <w:t>00.</w:t>
            </w:r>
            <w:r w:rsidR="000D3487" w:rsidRPr="0089311E">
              <w:rPr>
                <w:rFonts w:ascii="Times New Roman" w:hAnsi="Times New Roman" w:cs="Times New Roman"/>
                <w:i/>
                <w:iCs/>
              </w:rPr>
              <w:t xml:space="preserve"> €</w:t>
            </w:r>
          </w:p>
        </w:tc>
      </w:tr>
      <w:tr w:rsidR="000D3487" w:rsidRPr="00F318BF" w14:paraId="6B5FC881" w14:textId="77777777" w:rsidTr="00710693">
        <w:trPr>
          <w:jc w:val="center"/>
        </w:trPr>
        <w:tc>
          <w:tcPr>
            <w:tcW w:w="3911" w:type="pct"/>
            <w:tcBorders>
              <w:left w:val="nil"/>
              <w:bottom w:val="nil"/>
            </w:tcBorders>
            <w:shd w:val="clear" w:color="auto" w:fill="FFFFFF"/>
          </w:tcPr>
          <w:p w14:paraId="1358A126" w14:textId="77777777" w:rsidR="000D3487" w:rsidRPr="0089311E" w:rsidRDefault="000D3487" w:rsidP="00710693">
            <w:pPr>
              <w:jc w:val="both"/>
              <w:rPr>
                <w:rFonts w:ascii="Times New Roman" w:hAnsi="Times New Roman" w:cs="Times New Roman"/>
                <w:i/>
                <w:iCs/>
              </w:rPr>
            </w:pPr>
            <w:r w:rsidRPr="0089311E">
              <w:rPr>
                <w:rFonts w:ascii="Times New Roman" w:hAnsi="Times New Roman" w:cs="Times New Roman"/>
                <w:i/>
                <w:iCs/>
              </w:rPr>
              <w:t>Akt. A10</w:t>
            </w:r>
            <w:r>
              <w:rPr>
                <w:rFonts w:ascii="Times New Roman" w:hAnsi="Times New Roman" w:cs="Times New Roman"/>
                <w:i/>
                <w:iCs/>
              </w:rPr>
              <w:t>0039</w:t>
            </w:r>
            <w:r w:rsidRPr="0089311E">
              <w:rPr>
                <w:rFonts w:ascii="Times New Roman" w:hAnsi="Times New Roman" w:cs="Times New Roman"/>
                <w:i/>
                <w:iCs/>
              </w:rPr>
              <w:t xml:space="preserve"> </w:t>
            </w:r>
            <w:r>
              <w:rPr>
                <w:rFonts w:ascii="Times New Roman" w:hAnsi="Times New Roman" w:cs="Times New Roman"/>
                <w:i/>
                <w:iCs/>
              </w:rPr>
              <w:t xml:space="preserve"> Sufinanciranje Male škole</w:t>
            </w:r>
          </w:p>
        </w:tc>
        <w:tc>
          <w:tcPr>
            <w:tcW w:w="1089" w:type="pct"/>
          </w:tcPr>
          <w:p w14:paraId="4A2AE9FF" w14:textId="77777777" w:rsidR="000D3487" w:rsidRPr="0089311E" w:rsidRDefault="000D3487" w:rsidP="00710693">
            <w:pPr>
              <w:jc w:val="right"/>
              <w:rPr>
                <w:rFonts w:ascii="Times New Roman" w:hAnsi="Times New Roman" w:cs="Times New Roman"/>
                <w:i/>
                <w:iCs/>
              </w:rPr>
            </w:pPr>
            <w:r>
              <w:rPr>
                <w:rFonts w:ascii="Times New Roman" w:hAnsi="Times New Roman" w:cs="Times New Roman"/>
                <w:i/>
                <w:iCs/>
              </w:rPr>
              <w:t>1.000.</w:t>
            </w:r>
            <w:r w:rsidRPr="0089311E">
              <w:rPr>
                <w:rFonts w:ascii="Times New Roman" w:hAnsi="Times New Roman" w:cs="Times New Roman"/>
                <w:i/>
                <w:iCs/>
              </w:rPr>
              <w:t xml:space="preserve"> €</w:t>
            </w:r>
          </w:p>
        </w:tc>
      </w:tr>
      <w:tr w:rsidR="000D3487" w:rsidRPr="00F318BF" w14:paraId="4618AA7C" w14:textId="77777777" w:rsidTr="00710693">
        <w:trPr>
          <w:jc w:val="center"/>
        </w:trPr>
        <w:tc>
          <w:tcPr>
            <w:tcW w:w="3911" w:type="pct"/>
            <w:tcBorders>
              <w:left w:val="nil"/>
              <w:bottom w:val="nil"/>
            </w:tcBorders>
            <w:shd w:val="clear" w:color="auto" w:fill="FFFFFF"/>
          </w:tcPr>
          <w:p w14:paraId="549BFA24" w14:textId="77777777" w:rsidR="000D3487" w:rsidRPr="0089311E" w:rsidRDefault="000D3487" w:rsidP="00710693">
            <w:pPr>
              <w:jc w:val="both"/>
              <w:rPr>
                <w:rFonts w:ascii="Times New Roman" w:hAnsi="Times New Roman" w:cs="Times New Roman"/>
                <w:i/>
                <w:iCs/>
              </w:rPr>
            </w:pPr>
            <w:r w:rsidRPr="0089311E">
              <w:rPr>
                <w:rFonts w:ascii="Times New Roman" w:hAnsi="Times New Roman" w:cs="Times New Roman"/>
                <w:i/>
                <w:iCs/>
              </w:rPr>
              <w:t>Akt. A10</w:t>
            </w:r>
            <w:r>
              <w:rPr>
                <w:rFonts w:ascii="Times New Roman" w:hAnsi="Times New Roman" w:cs="Times New Roman"/>
                <w:i/>
                <w:iCs/>
              </w:rPr>
              <w:t>0042  Nabava knjiga i radnih bilježnica za potrebe OŠ</w:t>
            </w:r>
          </w:p>
        </w:tc>
        <w:tc>
          <w:tcPr>
            <w:tcW w:w="1089" w:type="pct"/>
            <w:shd w:val="clear" w:color="auto" w:fill="DEEAF6" w:themeFill="accent5" w:themeFillTint="33"/>
          </w:tcPr>
          <w:p w14:paraId="7ED82BE3" w14:textId="77777777" w:rsidR="000D3487" w:rsidRPr="0089311E" w:rsidRDefault="000D3487" w:rsidP="00710693">
            <w:pPr>
              <w:jc w:val="right"/>
              <w:rPr>
                <w:rFonts w:ascii="Times New Roman" w:hAnsi="Times New Roman" w:cs="Times New Roman"/>
                <w:i/>
                <w:iCs/>
              </w:rPr>
            </w:pPr>
            <w:r>
              <w:rPr>
                <w:rFonts w:ascii="Times New Roman" w:hAnsi="Times New Roman" w:cs="Times New Roman"/>
                <w:i/>
                <w:iCs/>
              </w:rPr>
              <w:t>13.000.</w:t>
            </w:r>
            <w:r w:rsidRPr="0089311E">
              <w:rPr>
                <w:rFonts w:ascii="Times New Roman" w:hAnsi="Times New Roman" w:cs="Times New Roman"/>
                <w:i/>
                <w:iCs/>
              </w:rPr>
              <w:t xml:space="preserve"> €</w:t>
            </w:r>
          </w:p>
        </w:tc>
      </w:tr>
      <w:tr w:rsidR="000D3487" w:rsidRPr="00F318BF" w14:paraId="67245C2C" w14:textId="77777777" w:rsidTr="00710693">
        <w:trPr>
          <w:jc w:val="center"/>
        </w:trPr>
        <w:tc>
          <w:tcPr>
            <w:tcW w:w="3911" w:type="pct"/>
            <w:tcBorders>
              <w:left w:val="nil"/>
              <w:bottom w:val="nil"/>
            </w:tcBorders>
            <w:shd w:val="clear" w:color="auto" w:fill="FFFFFF"/>
          </w:tcPr>
          <w:p w14:paraId="3B513D2D" w14:textId="77777777" w:rsidR="000D3487" w:rsidRPr="0089311E" w:rsidRDefault="000D3487" w:rsidP="00710693">
            <w:pPr>
              <w:jc w:val="both"/>
              <w:rPr>
                <w:rFonts w:ascii="Times New Roman" w:hAnsi="Times New Roman" w:cs="Times New Roman"/>
                <w:i/>
                <w:iCs/>
              </w:rPr>
            </w:pPr>
            <w:r w:rsidRPr="0089311E">
              <w:rPr>
                <w:rFonts w:ascii="Times New Roman" w:hAnsi="Times New Roman" w:cs="Times New Roman"/>
                <w:i/>
                <w:iCs/>
              </w:rPr>
              <w:t>Akt. A10</w:t>
            </w:r>
            <w:r>
              <w:rPr>
                <w:rFonts w:ascii="Times New Roman" w:hAnsi="Times New Roman" w:cs="Times New Roman"/>
                <w:i/>
                <w:iCs/>
              </w:rPr>
              <w:t>0076  Sufinanciranje boravka djece u jaslicama i vrtićima</w:t>
            </w:r>
          </w:p>
        </w:tc>
        <w:tc>
          <w:tcPr>
            <w:tcW w:w="1089" w:type="pct"/>
          </w:tcPr>
          <w:p w14:paraId="36A4B0EE" w14:textId="77777777" w:rsidR="000D3487" w:rsidRPr="0089311E" w:rsidRDefault="000D3487" w:rsidP="00710693">
            <w:pPr>
              <w:jc w:val="right"/>
              <w:rPr>
                <w:rFonts w:ascii="Times New Roman" w:hAnsi="Times New Roman" w:cs="Times New Roman"/>
                <w:i/>
                <w:iCs/>
              </w:rPr>
            </w:pPr>
            <w:r>
              <w:rPr>
                <w:rFonts w:ascii="Times New Roman" w:hAnsi="Times New Roman" w:cs="Times New Roman"/>
                <w:i/>
                <w:iCs/>
              </w:rPr>
              <w:t>1.600.</w:t>
            </w:r>
            <w:r w:rsidRPr="0089311E">
              <w:rPr>
                <w:rFonts w:ascii="Times New Roman" w:hAnsi="Times New Roman" w:cs="Times New Roman"/>
                <w:i/>
                <w:iCs/>
              </w:rPr>
              <w:t xml:space="preserve"> €</w:t>
            </w:r>
          </w:p>
        </w:tc>
      </w:tr>
      <w:tr w:rsidR="000D3487" w:rsidRPr="00F318BF" w14:paraId="2639C7E4" w14:textId="77777777" w:rsidTr="00710693">
        <w:trPr>
          <w:jc w:val="center"/>
        </w:trPr>
        <w:tc>
          <w:tcPr>
            <w:tcW w:w="3911" w:type="pct"/>
            <w:tcBorders>
              <w:left w:val="nil"/>
            </w:tcBorders>
            <w:shd w:val="clear" w:color="auto" w:fill="FFFFFF"/>
          </w:tcPr>
          <w:p w14:paraId="78F0E949" w14:textId="77777777" w:rsidR="000D3487" w:rsidRPr="0089311E" w:rsidRDefault="000D3487" w:rsidP="00710693">
            <w:pPr>
              <w:jc w:val="both"/>
              <w:rPr>
                <w:rFonts w:ascii="Times New Roman" w:hAnsi="Times New Roman" w:cs="Times New Roman"/>
                <w:i/>
                <w:iCs/>
              </w:rPr>
            </w:pPr>
            <w:r w:rsidRPr="0089311E">
              <w:rPr>
                <w:rFonts w:ascii="Times New Roman" w:hAnsi="Times New Roman" w:cs="Times New Roman"/>
                <w:i/>
                <w:iCs/>
              </w:rPr>
              <w:t>Akt. A10</w:t>
            </w:r>
            <w:r>
              <w:rPr>
                <w:rFonts w:ascii="Times New Roman" w:hAnsi="Times New Roman" w:cs="Times New Roman"/>
                <w:i/>
                <w:iCs/>
              </w:rPr>
              <w:t>0084  Prijenosi sredstava- Dječji vrtić Šandrovac</w:t>
            </w:r>
          </w:p>
        </w:tc>
        <w:tc>
          <w:tcPr>
            <w:tcW w:w="1089" w:type="pct"/>
            <w:shd w:val="clear" w:color="auto" w:fill="DEEAF6" w:themeFill="accent5" w:themeFillTint="33"/>
          </w:tcPr>
          <w:p w14:paraId="4D328589" w14:textId="7A0E4407" w:rsidR="000D3487" w:rsidRPr="0089311E" w:rsidRDefault="000D3487" w:rsidP="00710693">
            <w:pPr>
              <w:jc w:val="right"/>
              <w:rPr>
                <w:rFonts w:ascii="Times New Roman" w:hAnsi="Times New Roman" w:cs="Times New Roman"/>
                <w:i/>
                <w:iCs/>
              </w:rPr>
            </w:pPr>
            <w:r>
              <w:rPr>
                <w:rFonts w:ascii="Times New Roman" w:hAnsi="Times New Roman" w:cs="Times New Roman"/>
                <w:i/>
                <w:iCs/>
              </w:rPr>
              <w:t>1</w:t>
            </w:r>
            <w:r w:rsidR="00206F4A">
              <w:rPr>
                <w:rFonts w:ascii="Times New Roman" w:hAnsi="Times New Roman" w:cs="Times New Roman"/>
                <w:i/>
                <w:iCs/>
              </w:rPr>
              <w:t>50</w:t>
            </w:r>
            <w:r>
              <w:rPr>
                <w:rFonts w:ascii="Times New Roman" w:hAnsi="Times New Roman" w:cs="Times New Roman"/>
                <w:i/>
                <w:iCs/>
              </w:rPr>
              <w:t>.000.</w:t>
            </w:r>
            <w:r w:rsidRPr="0089311E">
              <w:rPr>
                <w:rFonts w:ascii="Times New Roman" w:hAnsi="Times New Roman" w:cs="Times New Roman"/>
                <w:i/>
                <w:iCs/>
              </w:rPr>
              <w:t xml:space="preserve"> €</w:t>
            </w:r>
          </w:p>
        </w:tc>
      </w:tr>
      <w:tr w:rsidR="000D3487" w:rsidRPr="00F318BF" w14:paraId="5814923B" w14:textId="77777777" w:rsidTr="00710693">
        <w:trPr>
          <w:jc w:val="center"/>
        </w:trPr>
        <w:tc>
          <w:tcPr>
            <w:tcW w:w="3911" w:type="pct"/>
            <w:tcBorders>
              <w:left w:val="nil"/>
            </w:tcBorders>
            <w:shd w:val="clear" w:color="auto" w:fill="FFFFFF"/>
          </w:tcPr>
          <w:p w14:paraId="11B6379E" w14:textId="77777777" w:rsidR="000D3487" w:rsidRPr="0089311E" w:rsidRDefault="000D3487" w:rsidP="00710693">
            <w:pPr>
              <w:jc w:val="both"/>
              <w:rPr>
                <w:rFonts w:ascii="Times New Roman" w:hAnsi="Times New Roman" w:cs="Times New Roman"/>
                <w:i/>
                <w:iCs/>
              </w:rPr>
            </w:pPr>
            <w:r>
              <w:rPr>
                <w:rFonts w:ascii="Times New Roman" w:hAnsi="Times New Roman" w:cs="Times New Roman"/>
                <w:i/>
                <w:iCs/>
              </w:rPr>
              <w:t xml:space="preserve">Akt. A100088  Sufinanciranje javnog prijevoza </w:t>
            </w:r>
          </w:p>
        </w:tc>
        <w:tc>
          <w:tcPr>
            <w:tcW w:w="1089" w:type="pct"/>
            <w:shd w:val="clear" w:color="auto" w:fill="FFFFFF" w:themeFill="background1"/>
          </w:tcPr>
          <w:p w14:paraId="16806E4F" w14:textId="77777777" w:rsidR="000D3487" w:rsidRDefault="000D3487" w:rsidP="00710693">
            <w:pPr>
              <w:jc w:val="right"/>
              <w:rPr>
                <w:rFonts w:ascii="Times New Roman" w:hAnsi="Times New Roman" w:cs="Times New Roman"/>
                <w:i/>
                <w:iCs/>
              </w:rPr>
            </w:pPr>
            <w:r>
              <w:rPr>
                <w:rFonts w:ascii="Times New Roman" w:hAnsi="Times New Roman" w:cs="Times New Roman"/>
                <w:i/>
                <w:iCs/>
              </w:rPr>
              <w:t>8.000.€</w:t>
            </w:r>
          </w:p>
        </w:tc>
      </w:tr>
      <w:tr w:rsidR="000D3487" w:rsidRPr="00F318BF" w14:paraId="6EA56558" w14:textId="77777777" w:rsidTr="00710693">
        <w:trPr>
          <w:jc w:val="center"/>
        </w:trPr>
        <w:tc>
          <w:tcPr>
            <w:tcW w:w="3911" w:type="pct"/>
            <w:tcBorders>
              <w:left w:val="nil"/>
            </w:tcBorders>
            <w:shd w:val="clear" w:color="auto" w:fill="FFFFFF"/>
          </w:tcPr>
          <w:p w14:paraId="283AD0DB" w14:textId="77777777" w:rsidR="000D3487" w:rsidRDefault="000D3487" w:rsidP="00710693">
            <w:pPr>
              <w:jc w:val="both"/>
              <w:rPr>
                <w:rFonts w:ascii="Times New Roman" w:hAnsi="Times New Roman" w:cs="Times New Roman"/>
                <w:i/>
                <w:iCs/>
              </w:rPr>
            </w:pPr>
            <w:r>
              <w:rPr>
                <w:rFonts w:ascii="Times New Roman" w:hAnsi="Times New Roman" w:cs="Times New Roman"/>
                <w:i/>
                <w:iCs/>
              </w:rPr>
              <w:t xml:space="preserve">Akt. A100096  Sufinanciranje đačkog smještaja </w:t>
            </w:r>
          </w:p>
        </w:tc>
        <w:tc>
          <w:tcPr>
            <w:tcW w:w="1089" w:type="pct"/>
            <w:shd w:val="clear" w:color="auto" w:fill="DEEAF6" w:themeFill="accent5" w:themeFillTint="33"/>
          </w:tcPr>
          <w:p w14:paraId="736B18DA" w14:textId="77777777" w:rsidR="000D3487" w:rsidRDefault="000D3487" w:rsidP="00710693">
            <w:pPr>
              <w:jc w:val="right"/>
              <w:rPr>
                <w:rFonts w:ascii="Times New Roman" w:hAnsi="Times New Roman" w:cs="Times New Roman"/>
                <w:i/>
                <w:iCs/>
              </w:rPr>
            </w:pPr>
            <w:r>
              <w:rPr>
                <w:rFonts w:ascii="Times New Roman" w:hAnsi="Times New Roman" w:cs="Times New Roman"/>
                <w:i/>
                <w:iCs/>
              </w:rPr>
              <w:t>1.000.€</w:t>
            </w:r>
          </w:p>
        </w:tc>
      </w:tr>
      <w:tr w:rsidR="000D3487" w:rsidRPr="00F318BF" w14:paraId="2E2B4BA1" w14:textId="77777777" w:rsidTr="00206F4A">
        <w:trPr>
          <w:jc w:val="center"/>
        </w:trPr>
        <w:tc>
          <w:tcPr>
            <w:tcW w:w="3911" w:type="pct"/>
            <w:tcBorders>
              <w:left w:val="nil"/>
            </w:tcBorders>
            <w:shd w:val="clear" w:color="auto" w:fill="FFFFFF"/>
          </w:tcPr>
          <w:p w14:paraId="5A2DCE70" w14:textId="77777777" w:rsidR="000D3487" w:rsidRDefault="000D3487" w:rsidP="00710693">
            <w:pPr>
              <w:jc w:val="both"/>
              <w:rPr>
                <w:rFonts w:ascii="Times New Roman" w:hAnsi="Times New Roman" w:cs="Times New Roman"/>
                <w:i/>
                <w:iCs/>
              </w:rPr>
            </w:pPr>
            <w:r>
              <w:rPr>
                <w:rFonts w:ascii="Times New Roman" w:hAnsi="Times New Roman" w:cs="Times New Roman"/>
                <w:i/>
                <w:iCs/>
              </w:rPr>
              <w:t>Akt. K100073 Kapitalne pomoći osnovnom školstvu</w:t>
            </w:r>
          </w:p>
        </w:tc>
        <w:tc>
          <w:tcPr>
            <w:tcW w:w="1089" w:type="pct"/>
            <w:shd w:val="clear" w:color="auto" w:fill="FFFFFF" w:themeFill="background1"/>
          </w:tcPr>
          <w:p w14:paraId="2A558710" w14:textId="77777777" w:rsidR="000D3487" w:rsidRDefault="000D3487" w:rsidP="00710693">
            <w:pPr>
              <w:jc w:val="right"/>
              <w:rPr>
                <w:rFonts w:ascii="Times New Roman" w:hAnsi="Times New Roman" w:cs="Times New Roman"/>
                <w:i/>
                <w:iCs/>
              </w:rPr>
            </w:pPr>
            <w:r>
              <w:rPr>
                <w:rFonts w:ascii="Times New Roman" w:hAnsi="Times New Roman" w:cs="Times New Roman"/>
                <w:i/>
                <w:iCs/>
              </w:rPr>
              <w:t>5.000.€</w:t>
            </w:r>
          </w:p>
        </w:tc>
      </w:tr>
      <w:tr w:rsidR="00206F4A" w:rsidRPr="00F318BF" w14:paraId="640C59C4" w14:textId="77777777" w:rsidTr="00553815">
        <w:trPr>
          <w:jc w:val="center"/>
        </w:trPr>
        <w:tc>
          <w:tcPr>
            <w:tcW w:w="3911" w:type="pct"/>
            <w:tcBorders>
              <w:left w:val="nil"/>
              <w:bottom w:val="nil"/>
            </w:tcBorders>
            <w:shd w:val="clear" w:color="auto" w:fill="FFFFFF"/>
          </w:tcPr>
          <w:p w14:paraId="6BAFF444" w14:textId="63AE351F" w:rsidR="00206F4A" w:rsidRDefault="00206F4A" w:rsidP="00710693">
            <w:pPr>
              <w:jc w:val="both"/>
              <w:rPr>
                <w:rFonts w:ascii="Times New Roman" w:hAnsi="Times New Roman" w:cs="Times New Roman"/>
                <w:i/>
                <w:iCs/>
              </w:rPr>
            </w:pPr>
            <w:r>
              <w:rPr>
                <w:rFonts w:ascii="Times New Roman" w:hAnsi="Times New Roman" w:cs="Times New Roman"/>
                <w:i/>
                <w:iCs/>
              </w:rPr>
              <w:t>Akt. A100103 Opremanje dječijih igrališta</w:t>
            </w:r>
          </w:p>
        </w:tc>
        <w:tc>
          <w:tcPr>
            <w:tcW w:w="1089" w:type="pct"/>
            <w:shd w:val="clear" w:color="auto" w:fill="DEEAF6" w:themeFill="accent5" w:themeFillTint="33"/>
          </w:tcPr>
          <w:p w14:paraId="583AD50E" w14:textId="6A3E1C4F" w:rsidR="00206F4A" w:rsidRDefault="00206F4A" w:rsidP="00710693">
            <w:pPr>
              <w:jc w:val="right"/>
              <w:rPr>
                <w:rFonts w:ascii="Times New Roman" w:hAnsi="Times New Roman" w:cs="Times New Roman"/>
                <w:i/>
                <w:iCs/>
              </w:rPr>
            </w:pPr>
            <w:r>
              <w:rPr>
                <w:rFonts w:ascii="Times New Roman" w:hAnsi="Times New Roman" w:cs="Times New Roman"/>
                <w:i/>
                <w:iCs/>
              </w:rPr>
              <w:t>90.000.e</w:t>
            </w:r>
          </w:p>
        </w:tc>
      </w:tr>
    </w:tbl>
    <w:p w14:paraId="4E0118A8" w14:textId="77777777" w:rsidR="000D3487" w:rsidRPr="00F318BF" w:rsidRDefault="000D3487" w:rsidP="000D3487">
      <w:pPr>
        <w:pStyle w:val="Sadraj"/>
        <w:spacing w:line="240" w:lineRule="auto"/>
        <w:rPr>
          <w:i/>
          <w:iCs/>
          <w:color w:val="auto"/>
          <w:sz w:val="12"/>
          <w:szCs w:val="12"/>
        </w:rPr>
      </w:pPr>
    </w:p>
    <w:p w14:paraId="1B1BD593" w14:textId="77777777" w:rsidR="000D3487" w:rsidRPr="00F318BF" w:rsidRDefault="000D3487" w:rsidP="000D3487">
      <w:pPr>
        <w:pStyle w:val="Sadraj"/>
        <w:spacing w:line="240" w:lineRule="auto"/>
        <w:rPr>
          <w:color w:val="auto"/>
        </w:rPr>
      </w:pPr>
      <w:r w:rsidRPr="00F318BF">
        <w:rPr>
          <w:b/>
          <w:bCs/>
          <w:color w:val="auto"/>
        </w:rPr>
        <w:t xml:space="preserve">Pokazatelji rezultata: </w:t>
      </w:r>
      <w:r w:rsidRPr="00F318BF">
        <w:rPr>
          <w:color w:val="auto"/>
        </w:rPr>
        <w:t>broj dodijeljenih potpora, broj dodijeljenih subvencija, broj djece u vrtiću, ukupan broj učenika, ukupan broj razrednih odjeljenja</w:t>
      </w:r>
    </w:p>
    <w:p w14:paraId="15DD3B80" w14:textId="77777777" w:rsidR="000D3487" w:rsidRPr="00F318BF" w:rsidRDefault="000D3487" w:rsidP="000D3487">
      <w:pPr>
        <w:pStyle w:val="Sadraj"/>
        <w:spacing w:line="240" w:lineRule="auto"/>
        <w:rPr>
          <w:i/>
          <w:iCs/>
          <w:color w:val="auto"/>
          <w:sz w:val="16"/>
          <w:szCs w:val="16"/>
        </w:rPr>
      </w:pPr>
    </w:p>
    <w:p w14:paraId="634061D5" w14:textId="77777777" w:rsidR="000D3487" w:rsidRPr="00F318BF" w:rsidRDefault="000D3487" w:rsidP="000D3487">
      <w:pPr>
        <w:pStyle w:val="Sadraj"/>
        <w:spacing w:line="240" w:lineRule="auto"/>
        <w:rPr>
          <w:b/>
          <w:bCs/>
          <w:color w:val="auto"/>
        </w:rPr>
      </w:pPr>
      <w:r w:rsidRPr="00F318BF">
        <w:rPr>
          <w:b/>
          <w:bCs/>
          <w:color w:val="auto"/>
        </w:rPr>
        <w:t>Regulatorni okvir:</w:t>
      </w:r>
    </w:p>
    <w:p w14:paraId="37F61B65" w14:textId="77777777" w:rsidR="000D3487" w:rsidRPr="00F318BF" w:rsidRDefault="000D3487" w:rsidP="000D3487">
      <w:pPr>
        <w:pStyle w:val="Sadraj"/>
        <w:numPr>
          <w:ilvl w:val="0"/>
          <w:numId w:val="12"/>
        </w:numPr>
        <w:spacing w:line="240" w:lineRule="auto"/>
        <w:rPr>
          <w:color w:val="auto"/>
          <w:sz w:val="22"/>
          <w:szCs w:val="22"/>
        </w:rPr>
      </w:pPr>
      <w:r w:rsidRPr="00F318BF">
        <w:rPr>
          <w:color w:val="auto"/>
          <w:sz w:val="22"/>
          <w:szCs w:val="22"/>
        </w:rPr>
        <w:t>Zakon o lokalnoj i područnoj (regionalnoj) samoupravi („Narodne novine“ broj 33/01, 60/01, 129/05, 109/07, 125/08, 36/09, 36/09, 150/10, 144/12, 19/13, 137/15, 123/17, 98/19 i 144/20)</w:t>
      </w:r>
    </w:p>
    <w:p w14:paraId="7785C48F" w14:textId="77777777" w:rsidR="000D3487" w:rsidRPr="00F318BF" w:rsidRDefault="000D3487" w:rsidP="000D3487">
      <w:pPr>
        <w:pStyle w:val="Sadraj"/>
        <w:numPr>
          <w:ilvl w:val="0"/>
          <w:numId w:val="12"/>
        </w:numPr>
        <w:spacing w:line="240" w:lineRule="auto"/>
        <w:rPr>
          <w:color w:val="auto"/>
          <w:sz w:val="22"/>
          <w:szCs w:val="22"/>
        </w:rPr>
      </w:pPr>
      <w:r w:rsidRPr="00F318BF">
        <w:rPr>
          <w:color w:val="auto"/>
          <w:sz w:val="22"/>
          <w:szCs w:val="22"/>
        </w:rPr>
        <w:t>Zakon o proračunu (''Narodne novine'' broj 144/21)</w:t>
      </w:r>
    </w:p>
    <w:p w14:paraId="61D29E1B" w14:textId="60B89D13" w:rsidR="000D3487" w:rsidRPr="00F318BF" w:rsidRDefault="000D3487" w:rsidP="000D3487">
      <w:pPr>
        <w:pStyle w:val="Sadraj"/>
        <w:numPr>
          <w:ilvl w:val="0"/>
          <w:numId w:val="12"/>
        </w:numPr>
        <w:spacing w:line="240" w:lineRule="auto"/>
        <w:rPr>
          <w:color w:val="auto"/>
          <w:sz w:val="22"/>
          <w:szCs w:val="22"/>
        </w:rPr>
      </w:pPr>
      <w:r w:rsidRPr="00F318BF">
        <w:rPr>
          <w:color w:val="auto"/>
          <w:sz w:val="22"/>
          <w:szCs w:val="22"/>
        </w:rPr>
        <w:t xml:space="preserve">Statuta Općine </w:t>
      </w:r>
      <w:r>
        <w:rPr>
          <w:color w:val="auto"/>
          <w:sz w:val="22"/>
          <w:szCs w:val="22"/>
        </w:rPr>
        <w:t xml:space="preserve">Šandrovac </w:t>
      </w:r>
      <w:r w:rsidRPr="00F318BF">
        <w:rPr>
          <w:color w:val="auto"/>
          <w:sz w:val="22"/>
          <w:szCs w:val="22"/>
        </w:rPr>
        <w:t xml:space="preserve"> („Službeni glasnik </w:t>
      </w:r>
      <w:r>
        <w:rPr>
          <w:color w:val="auto"/>
          <w:sz w:val="22"/>
          <w:szCs w:val="22"/>
        </w:rPr>
        <w:t>OŠ</w:t>
      </w:r>
      <w:r w:rsidRPr="00F318BF">
        <w:rPr>
          <w:color w:val="auto"/>
          <w:sz w:val="22"/>
          <w:szCs w:val="22"/>
        </w:rPr>
        <w:t>“ 1/21</w:t>
      </w:r>
      <w:r>
        <w:rPr>
          <w:color w:val="auto"/>
          <w:sz w:val="22"/>
          <w:szCs w:val="22"/>
        </w:rPr>
        <w:t>, 6/21</w:t>
      </w:r>
      <w:r w:rsidR="00206F4A">
        <w:rPr>
          <w:color w:val="auto"/>
          <w:sz w:val="22"/>
          <w:szCs w:val="22"/>
        </w:rPr>
        <w:t>i 8/23</w:t>
      </w:r>
      <w:r w:rsidRPr="00F318BF">
        <w:rPr>
          <w:color w:val="auto"/>
          <w:sz w:val="22"/>
          <w:szCs w:val="22"/>
        </w:rPr>
        <w:t>)</w:t>
      </w:r>
    </w:p>
    <w:p w14:paraId="68084AE5" w14:textId="77777777" w:rsidR="000D3487" w:rsidRPr="00F318BF" w:rsidRDefault="000D3487" w:rsidP="000D3487">
      <w:pPr>
        <w:pStyle w:val="Sadraj"/>
        <w:numPr>
          <w:ilvl w:val="0"/>
          <w:numId w:val="12"/>
        </w:numPr>
        <w:spacing w:line="240" w:lineRule="auto"/>
        <w:rPr>
          <w:color w:val="auto"/>
          <w:sz w:val="22"/>
          <w:szCs w:val="22"/>
        </w:rPr>
      </w:pPr>
      <w:r w:rsidRPr="00F318BF">
        <w:rPr>
          <w:color w:val="auto"/>
          <w:sz w:val="22"/>
          <w:szCs w:val="22"/>
        </w:rPr>
        <w:t>Zakon o odgoju i obrazovanju u osnovnoj i srednjoj školi (''Narodne novine'' broj 87/08, 86/09, 92/10, 105/10, 90/11, 16/12, 86/12, 94/13, 152/14, 7/17, 6</w:t>
      </w:r>
      <w:r>
        <w:rPr>
          <w:color w:val="auto"/>
          <w:sz w:val="22"/>
          <w:szCs w:val="22"/>
        </w:rPr>
        <w:t xml:space="preserve">8/18, 98/19, </w:t>
      </w:r>
      <w:r w:rsidRPr="00F318BF">
        <w:rPr>
          <w:color w:val="auto"/>
          <w:sz w:val="22"/>
          <w:szCs w:val="22"/>
        </w:rPr>
        <w:t>64/20</w:t>
      </w:r>
      <w:r>
        <w:rPr>
          <w:color w:val="auto"/>
          <w:sz w:val="22"/>
          <w:szCs w:val="22"/>
        </w:rPr>
        <w:t xml:space="preserve"> i 151/22</w:t>
      </w:r>
      <w:r w:rsidRPr="00F318BF">
        <w:rPr>
          <w:color w:val="auto"/>
          <w:sz w:val="22"/>
          <w:szCs w:val="22"/>
        </w:rPr>
        <w:t>)</w:t>
      </w:r>
    </w:p>
    <w:p w14:paraId="212E3246" w14:textId="28584954" w:rsidR="000D3487" w:rsidRPr="00F318BF" w:rsidRDefault="000D3487" w:rsidP="000D3487">
      <w:pPr>
        <w:pStyle w:val="Sadraj"/>
        <w:numPr>
          <w:ilvl w:val="0"/>
          <w:numId w:val="12"/>
        </w:numPr>
        <w:spacing w:line="240" w:lineRule="auto"/>
        <w:rPr>
          <w:b/>
          <w:bCs/>
          <w:color w:val="auto"/>
          <w:sz w:val="22"/>
          <w:szCs w:val="22"/>
        </w:rPr>
      </w:pPr>
      <w:r w:rsidRPr="00F318BF">
        <w:rPr>
          <w:color w:val="auto"/>
          <w:sz w:val="22"/>
          <w:szCs w:val="22"/>
        </w:rPr>
        <w:lastRenderedPageBreak/>
        <w:t xml:space="preserve">Program javnih potreba u </w:t>
      </w:r>
      <w:r>
        <w:rPr>
          <w:color w:val="auto"/>
          <w:sz w:val="22"/>
          <w:szCs w:val="22"/>
        </w:rPr>
        <w:t>odgoju i obrazovanju OŠ</w:t>
      </w:r>
      <w:r w:rsidRPr="00F318BF">
        <w:rPr>
          <w:color w:val="auto"/>
          <w:sz w:val="22"/>
          <w:szCs w:val="22"/>
        </w:rPr>
        <w:t xml:space="preserve"> za 202</w:t>
      </w:r>
      <w:r w:rsidR="00206F4A">
        <w:rPr>
          <w:color w:val="auto"/>
          <w:sz w:val="22"/>
          <w:szCs w:val="22"/>
        </w:rPr>
        <w:t>5</w:t>
      </w:r>
      <w:r>
        <w:rPr>
          <w:color w:val="auto"/>
          <w:sz w:val="22"/>
          <w:szCs w:val="22"/>
        </w:rPr>
        <w:t>. godinu</w:t>
      </w:r>
    </w:p>
    <w:p w14:paraId="5A4743D0" w14:textId="2619DF6F" w:rsidR="000D3487" w:rsidRPr="00206F4A" w:rsidRDefault="000D3487" w:rsidP="000D3487">
      <w:pPr>
        <w:pStyle w:val="Sadraj"/>
        <w:numPr>
          <w:ilvl w:val="0"/>
          <w:numId w:val="12"/>
        </w:numPr>
        <w:spacing w:line="240" w:lineRule="auto"/>
        <w:rPr>
          <w:b/>
          <w:bCs/>
          <w:color w:val="auto"/>
          <w:sz w:val="22"/>
          <w:szCs w:val="22"/>
        </w:rPr>
      </w:pPr>
      <w:r w:rsidRPr="00206F4A">
        <w:rPr>
          <w:color w:val="auto"/>
          <w:sz w:val="22"/>
          <w:szCs w:val="22"/>
        </w:rPr>
        <w:t>Odluka o sufinanciranju prijevoza učenika srednjih škola u školskoj godini 202</w:t>
      </w:r>
      <w:r w:rsidR="00206F4A">
        <w:rPr>
          <w:color w:val="auto"/>
          <w:sz w:val="22"/>
          <w:szCs w:val="22"/>
        </w:rPr>
        <w:t>5</w:t>
      </w:r>
      <w:r w:rsidRPr="00206F4A">
        <w:rPr>
          <w:color w:val="auto"/>
          <w:sz w:val="22"/>
          <w:szCs w:val="22"/>
        </w:rPr>
        <w:t>.</w:t>
      </w:r>
      <w:r w:rsidR="00206F4A">
        <w:rPr>
          <w:color w:val="auto"/>
          <w:sz w:val="22"/>
          <w:szCs w:val="22"/>
        </w:rPr>
        <w:t>g</w:t>
      </w:r>
      <w:r w:rsidRPr="00206F4A">
        <w:rPr>
          <w:color w:val="auto"/>
          <w:sz w:val="22"/>
          <w:szCs w:val="22"/>
        </w:rPr>
        <w:t xml:space="preserve"> </w:t>
      </w:r>
    </w:p>
    <w:p w14:paraId="7B017187" w14:textId="52043779" w:rsidR="000D3487" w:rsidRPr="00553815" w:rsidRDefault="000D3487" w:rsidP="000D3487">
      <w:pPr>
        <w:pStyle w:val="Sadraj"/>
        <w:numPr>
          <w:ilvl w:val="0"/>
          <w:numId w:val="12"/>
        </w:numPr>
        <w:spacing w:line="240" w:lineRule="auto"/>
        <w:rPr>
          <w:b/>
          <w:bCs/>
          <w:color w:val="auto"/>
          <w:sz w:val="22"/>
          <w:szCs w:val="22"/>
        </w:rPr>
      </w:pPr>
      <w:r w:rsidRPr="00553815">
        <w:rPr>
          <w:color w:val="auto"/>
          <w:sz w:val="22"/>
          <w:szCs w:val="22"/>
        </w:rPr>
        <w:t>Odluka o isplati jednokratne novčane pomoći studentima sa područja OŠ u 202</w:t>
      </w:r>
      <w:r w:rsidR="00553815" w:rsidRPr="00553815">
        <w:rPr>
          <w:color w:val="auto"/>
          <w:sz w:val="22"/>
          <w:szCs w:val="22"/>
        </w:rPr>
        <w:t>5</w:t>
      </w:r>
      <w:r w:rsidRPr="00553815">
        <w:rPr>
          <w:color w:val="auto"/>
          <w:sz w:val="22"/>
          <w:szCs w:val="22"/>
        </w:rPr>
        <w:t>.g.</w:t>
      </w:r>
    </w:p>
    <w:p w14:paraId="016D48A0" w14:textId="74490DB3" w:rsidR="000D3487" w:rsidRPr="00206F4A" w:rsidRDefault="000D3487" w:rsidP="000D3487">
      <w:pPr>
        <w:pStyle w:val="Sadraj"/>
        <w:numPr>
          <w:ilvl w:val="0"/>
          <w:numId w:val="12"/>
        </w:numPr>
        <w:spacing w:line="240" w:lineRule="auto"/>
        <w:rPr>
          <w:b/>
          <w:bCs/>
          <w:color w:val="auto"/>
          <w:sz w:val="22"/>
          <w:szCs w:val="22"/>
        </w:rPr>
      </w:pPr>
      <w:r w:rsidRPr="00206F4A">
        <w:rPr>
          <w:color w:val="auto"/>
          <w:sz w:val="22"/>
          <w:szCs w:val="22"/>
        </w:rPr>
        <w:t>Odluka o sufinanciranju troškova boravka djece sa područja OŠ u Dječjem vrtiću Šandrovac u 202</w:t>
      </w:r>
      <w:r w:rsidR="00553815">
        <w:rPr>
          <w:color w:val="auto"/>
          <w:sz w:val="22"/>
          <w:szCs w:val="22"/>
        </w:rPr>
        <w:t>5</w:t>
      </w:r>
      <w:r w:rsidRPr="00206F4A">
        <w:rPr>
          <w:color w:val="auto"/>
          <w:sz w:val="22"/>
          <w:szCs w:val="22"/>
        </w:rPr>
        <w:t>.g.</w:t>
      </w:r>
    </w:p>
    <w:p w14:paraId="5887C9E9" w14:textId="0ADB8DC0" w:rsidR="000D3487" w:rsidRPr="00206F4A" w:rsidRDefault="000D3487" w:rsidP="000D3487">
      <w:pPr>
        <w:pStyle w:val="Sadraj"/>
        <w:numPr>
          <w:ilvl w:val="0"/>
          <w:numId w:val="12"/>
        </w:numPr>
        <w:spacing w:line="240" w:lineRule="auto"/>
        <w:rPr>
          <w:b/>
          <w:bCs/>
          <w:color w:val="auto"/>
          <w:sz w:val="22"/>
          <w:szCs w:val="22"/>
        </w:rPr>
      </w:pPr>
      <w:r w:rsidRPr="00553815">
        <w:rPr>
          <w:color w:val="auto"/>
          <w:sz w:val="22"/>
          <w:szCs w:val="22"/>
        </w:rPr>
        <w:t xml:space="preserve">Odluka o sufinanciranju </w:t>
      </w:r>
      <w:r>
        <w:rPr>
          <w:color w:val="auto"/>
          <w:sz w:val="22"/>
          <w:szCs w:val="22"/>
        </w:rPr>
        <w:t>troškova smještaja i prehrane učenika srednjih škola u učeničkim domovima u  202</w:t>
      </w:r>
      <w:r w:rsidR="00553815">
        <w:rPr>
          <w:color w:val="auto"/>
          <w:sz w:val="22"/>
          <w:szCs w:val="22"/>
        </w:rPr>
        <w:t>5</w:t>
      </w:r>
      <w:r>
        <w:rPr>
          <w:color w:val="auto"/>
          <w:sz w:val="22"/>
          <w:szCs w:val="22"/>
        </w:rPr>
        <w:t>.</w:t>
      </w:r>
      <w:r w:rsidR="00553815">
        <w:rPr>
          <w:color w:val="auto"/>
          <w:sz w:val="22"/>
          <w:szCs w:val="22"/>
        </w:rPr>
        <w:t>g.</w:t>
      </w:r>
    </w:p>
    <w:p w14:paraId="6A90700B" w14:textId="0D158223" w:rsidR="00206F4A" w:rsidRPr="00206F4A" w:rsidRDefault="00206F4A" w:rsidP="000D3487">
      <w:pPr>
        <w:pStyle w:val="Sadraj"/>
        <w:numPr>
          <w:ilvl w:val="0"/>
          <w:numId w:val="12"/>
        </w:numPr>
        <w:spacing w:line="240" w:lineRule="auto"/>
        <w:rPr>
          <w:b/>
          <w:bCs/>
          <w:color w:val="auto"/>
          <w:sz w:val="22"/>
          <w:szCs w:val="22"/>
        </w:rPr>
      </w:pPr>
      <w:r w:rsidRPr="00206F4A">
        <w:rPr>
          <w:color w:val="auto"/>
          <w:sz w:val="22"/>
          <w:szCs w:val="22"/>
        </w:rPr>
        <w:t xml:space="preserve">Odluka o </w:t>
      </w:r>
      <w:r>
        <w:rPr>
          <w:color w:val="auto"/>
          <w:sz w:val="22"/>
          <w:szCs w:val="22"/>
        </w:rPr>
        <w:t>sufinanciranju programa male škole u 2025.</w:t>
      </w:r>
    </w:p>
    <w:p w14:paraId="6C59DACA" w14:textId="77777777" w:rsidR="000D3487" w:rsidRPr="00F17BC3" w:rsidRDefault="000D3487" w:rsidP="000D3487">
      <w:pPr>
        <w:pStyle w:val="Sadraj"/>
        <w:spacing w:line="240" w:lineRule="auto"/>
        <w:ind w:left="360"/>
        <w:rPr>
          <w:color w:val="FF0000"/>
          <w:sz w:val="22"/>
          <w:szCs w:val="22"/>
        </w:rPr>
      </w:pPr>
      <w:r>
        <w:rPr>
          <w:color w:val="auto"/>
          <w:sz w:val="22"/>
          <w:szCs w:val="22"/>
        </w:rPr>
        <w:t xml:space="preserve">  </w:t>
      </w:r>
    </w:p>
    <w:p w14:paraId="4E2B794F" w14:textId="77777777" w:rsidR="000D3487" w:rsidRDefault="000D3487" w:rsidP="000D3487">
      <w:pPr>
        <w:pStyle w:val="Sadraj"/>
        <w:spacing w:line="240" w:lineRule="auto"/>
        <w:ind w:left="360"/>
        <w:rPr>
          <w:color w:val="FF0000"/>
          <w:sz w:val="22"/>
          <w:szCs w:val="22"/>
        </w:rPr>
      </w:pPr>
    </w:p>
    <w:p w14:paraId="74D9A456"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A14844">
        <w:rPr>
          <w:rFonts w:ascii="Times New Roman" w:hAnsi="Times New Roman" w:cs="Times New Roman"/>
          <w:b/>
          <w:bCs/>
          <w:color w:val="auto"/>
          <w:u w:val="single" w:color="639938"/>
        </w:rPr>
        <w:t>PROGRAM 1010:  Javne potrebe u socijalnoj skrbi</w:t>
      </w:r>
    </w:p>
    <w:p w14:paraId="5C8272DF" w14:textId="77777777" w:rsidR="000D3487" w:rsidRPr="00F318BF" w:rsidRDefault="000D3487" w:rsidP="000D3487">
      <w:pPr>
        <w:pStyle w:val="Sadraj"/>
        <w:spacing w:line="240" w:lineRule="auto"/>
        <w:rPr>
          <w:color w:val="auto"/>
        </w:rPr>
      </w:pPr>
      <w:r w:rsidRPr="00F318BF">
        <w:rPr>
          <w:b/>
          <w:bCs/>
          <w:color w:val="auto"/>
        </w:rPr>
        <w:t>Ciljevi programa:</w:t>
      </w:r>
      <w:r w:rsidRPr="00F318BF">
        <w:rPr>
          <w:color w:val="auto"/>
        </w:rPr>
        <w:t xml:space="preserve"> Unaprjeđenje kvalitete života i socijalno osjetljivih društvenih skupina</w:t>
      </w:r>
      <w:r>
        <w:rPr>
          <w:color w:val="auto"/>
        </w:rPr>
        <w:t xml:space="preserve"> , podmirenje troškova i / ili pružanja pomoći pri ostvarenju osnovnih preduvjeta za kvalitetan život, pomoć starima, nemoćnima i osobama sa invaliditetom .</w:t>
      </w:r>
    </w:p>
    <w:p w14:paraId="137DCA21" w14:textId="77777777" w:rsidR="000D3487" w:rsidRPr="00F318BF" w:rsidRDefault="000D3487" w:rsidP="000D3487">
      <w:pPr>
        <w:pStyle w:val="Sadraj"/>
        <w:spacing w:line="240" w:lineRule="auto"/>
        <w:rPr>
          <w:color w:val="auto"/>
        </w:rPr>
      </w:pPr>
    </w:p>
    <w:p w14:paraId="5BC003CB" w14:textId="77777777" w:rsidR="000D3487" w:rsidRDefault="000D3487" w:rsidP="000D3487">
      <w:pPr>
        <w:pStyle w:val="Sadraj"/>
        <w:spacing w:line="240" w:lineRule="auto"/>
        <w:rPr>
          <w:color w:val="auto"/>
        </w:rPr>
      </w:pPr>
      <w:r w:rsidRPr="00F318BF">
        <w:rPr>
          <w:color w:val="auto"/>
        </w:rPr>
        <w:t xml:space="preserve">Socijalna skrb obuhvaća sve dobne skupine od najmlađih do osoba najstarije životne dobi. U fokusu su briga o djeci i obitelj, unapređenje kvalitete života umirovljenika te pružanje pomoći socijalno ugroženim osobama. </w:t>
      </w:r>
    </w:p>
    <w:p w14:paraId="705E583D" w14:textId="77777777" w:rsidR="000D3487" w:rsidRPr="00F318BF" w:rsidRDefault="000D3487" w:rsidP="000D3487">
      <w:pPr>
        <w:pStyle w:val="Sadraj"/>
        <w:spacing w:line="240" w:lineRule="auto"/>
        <w:rPr>
          <w:color w:val="auto"/>
        </w:rPr>
      </w:pPr>
    </w:p>
    <w:p w14:paraId="6E6BFFAA" w14:textId="77777777" w:rsidR="000D3487" w:rsidRPr="00F318BF"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F318BF" w14:paraId="41F053A1"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403BFEFD" w14:textId="77777777" w:rsidR="000D3487" w:rsidRPr="00C96068" w:rsidRDefault="000D3487" w:rsidP="00710693">
            <w:pPr>
              <w:rPr>
                <w:rFonts w:ascii="Times New Roman" w:hAnsi="Times New Roman" w:cs="Times New Roman"/>
                <w:b/>
                <w:bCs/>
                <w:i/>
                <w:iCs/>
                <w:caps/>
              </w:rPr>
            </w:pPr>
            <w:r w:rsidRPr="00C96068">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58B20ED8" w14:textId="451EA714" w:rsidR="000D3487" w:rsidRPr="00C96068" w:rsidRDefault="00553815" w:rsidP="00710693">
            <w:pPr>
              <w:jc w:val="right"/>
              <w:rPr>
                <w:rFonts w:ascii="Times New Roman" w:hAnsi="Times New Roman" w:cs="Times New Roman"/>
                <w:b/>
                <w:bCs/>
                <w:i/>
                <w:iCs/>
              </w:rPr>
            </w:pPr>
            <w:r>
              <w:rPr>
                <w:rFonts w:ascii="Times New Roman" w:hAnsi="Times New Roman" w:cs="Times New Roman"/>
                <w:b/>
                <w:bCs/>
                <w:i/>
                <w:iCs/>
              </w:rPr>
              <w:t>6</w:t>
            </w:r>
            <w:r w:rsidR="000D3487" w:rsidRPr="00C96068">
              <w:rPr>
                <w:rFonts w:ascii="Times New Roman" w:hAnsi="Times New Roman" w:cs="Times New Roman"/>
                <w:b/>
                <w:bCs/>
                <w:i/>
                <w:iCs/>
              </w:rPr>
              <w:t>6.</w:t>
            </w:r>
            <w:r>
              <w:rPr>
                <w:rFonts w:ascii="Times New Roman" w:hAnsi="Times New Roman" w:cs="Times New Roman"/>
                <w:b/>
                <w:bCs/>
                <w:i/>
                <w:iCs/>
              </w:rPr>
              <w:t>5</w:t>
            </w:r>
            <w:r w:rsidR="000D3487" w:rsidRPr="00C96068">
              <w:rPr>
                <w:rFonts w:ascii="Times New Roman" w:hAnsi="Times New Roman" w:cs="Times New Roman"/>
                <w:b/>
                <w:bCs/>
                <w:i/>
                <w:iCs/>
              </w:rPr>
              <w:t>00</w:t>
            </w:r>
            <w:r w:rsidR="000D3487">
              <w:rPr>
                <w:rFonts w:ascii="Times New Roman" w:hAnsi="Times New Roman" w:cs="Times New Roman"/>
                <w:b/>
                <w:bCs/>
                <w:i/>
                <w:iCs/>
              </w:rPr>
              <w:t>.</w:t>
            </w:r>
            <w:r w:rsidR="000D3487" w:rsidRPr="00C96068">
              <w:rPr>
                <w:rFonts w:ascii="Times New Roman" w:hAnsi="Times New Roman" w:cs="Times New Roman"/>
                <w:b/>
                <w:bCs/>
                <w:i/>
                <w:iCs/>
              </w:rPr>
              <w:t xml:space="preserve"> €</w:t>
            </w:r>
          </w:p>
        </w:tc>
      </w:tr>
      <w:tr w:rsidR="000D3487" w:rsidRPr="00F318BF" w14:paraId="0653B98B" w14:textId="77777777" w:rsidTr="00710693">
        <w:trPr>
          <w:jc w:val="center"/>
        </w:trPr>
        <w:tc>
          <w:tcPr>
            <w:tcW w:w="3911" w:type="pct"/>
            <w:tcBorders>
              <w:left w:val="nil"/>
              <w:bottom w:val="nil"/>
            </w:tcBorders>
            <w:shd w:val="clear" w:color="auto" w:fill="FFFFFF"/>
          </w:tcPr>
          <w:p w14:paraId="3BC51531" w14:textId="77777777" w:rsidR="000D3487" w:rsidRPr="00C96068" w:rsidRDefault="000D3487" w:rsidP="00710693">
            <w:pPr>
              <w:jc w:val="both"/>
              <w:rPr>
                <w:rFonts w:ascii="Times New Roman" w:hAnsi="Times New Roman" w:cs="Times New Roman"/>
                <w:i/>
                <w:iCs/>
              </w:rPr>
            </w:pPr>
            <w:r w:rsidRPr="00C96068">
              <w:rPr>
                <w:rFonts w:ascii="Times New Roman" w:hAnsi="Times New Roman" w:cs="Times New Roman"/>
                <w:i/>
                <w:iCs/>
              </w:rPr>
              <w:t>Akt. A10</w:t>
            </w:r>
            <w:r>
              <w:rPr>
                <w:rFonts w:ascii="Times New Roman" w:hAnsi="Times New Roman" w:cs="Times New Roman"/>
                <w:i/>
                <w:iCs/>
              </w:rPr>
              <w:t>0016</w:t>
            </w:r>
            <w:r w:rsidRPr="00C96068">
              <w:rPr>
                <w:rFonts w:ascii="Times New Roman" w:hAnsi="Times New Roman" w:cs="Times New Roman"/>
                <w:i/>
                <w:iCs/>
              </w:rPr>
              <w:t xml:space="preserve"> </w:t>
            </w:r>
            <w:r>
              <w:rPr>
                <w:rFonts w:ascii="Times New Roman" w:hAnsi="Times New Roman" w:cs="Times New Roman"/>
                <w:i/>
                <w:iCs/>
              </w:rPr>
              <w:t>Tekuće donacije temeljem zahtjeva</w:t>
            </w:r>
          </w:p>
        </w:tc>
        <w:tc>
          <w:tcPr>
            <w:tcW w:w="1089" w:type="pct"/>
            <w:shd w:val="clear" w:color="auto" w:fill="DEEAF6" w:themeFill="accent5" w:themeFillTint="33"/>
          </w:tcPr>
          <w:p w14:paraId="12CABA24" w14:textId="77777777" w:rsidR="000D3487" w:rsidRPr="00C96068" w:rsidRDefault="000D3487" w:rsidP="00710693">
            <w:pPr>
              <w:jc w:val="right"/>
              <w:rPr>
                <w:rFonts w:ascii="Times New Roman" w:hAnsi="Times New Roman" w:cs="Times New Roman"/>
                <w:i/>
                <w:iCs/>
              </w:rPr>
            </w:pPr>
            <w:r>
              <w:rPr>
                <w:rFonts w:ascii="Times New Roman" w:hAnsi="Times New Roman" w:cs="Times New Roman"/>
                <w:i/>
                <w:iCs/>
              </w:rPr>
              <w:t>4</w:t>
            </w:r>
            <w:r w:rsidRPr="00C96068">
              <w:rPr>
                <w:rFonts w:ascii="Times New Roman" w:hAnsi="Times New Roman" w:cs="Times New Roman"/>
                <w:i/>
                <w:iCs/>
              </w:rPr>
              <w:t>.000</w:t>
            </w:r>
            <w:r>
              <w:rPr>
                <w:rFonts w:ascii="Times New Roman" w:hAnsi="Times New Roman" w:cs="Times New Roman"/>
                <w:i/>
                <w:iCs/>
              </w:rPr>
              <w:t>.</w:t>
            </w:r>
            <w:r w:rsidRPr="00C96068">
              <w:rPr>
                <w:rFonts w:ascii="Times New Roman" w:hAnsi="Times New Roman" w:cs="Times New Roman"/>
                <w:i/>
                <w:iCs/>
              </w:rPr>
              <w:t xml:space="preserve"> €</w:t>
            </w:r>
          </w:p>
        </w:tc>
      </w:tr>
      <w:tr w:rsidR="000D3487" w:rsidRPr="00F318BF" w14:paraId="21B728EE" w14:textId="77777777" w:rsidTr="00710693">
        <w:trPr>
          <w:jc w:val="center"/>
        </w:trPr>
        <w:tc>
          <w:tcPr>
            <w:tcW w:w="3911" w:type="pct"/>
            <w:tcBorders>
              <w:left w:val="nil"/>
              <w:bottom w:val="nil"/>
            </w:tcBorders>
            <w:shd w:val="clear" w:color="auto" w:fill="FFFFFF"/>
          </w:tcPr>
          <w:p w14:paraId="5501C164" w14:textId="77777777" w:rsidR="000D3487" w:rsidRPr="00C96068" w:rsidRDefault="000D3487" w:rsidP="00710693">
            <w:pPr>
              <w:jc w:val="both"/>
              <w:rPr>
                <w:rFonts w:ascii="Times New Roman" w:hAnsi="Times New Roman" w:cs="Times New Roman"/>
                <w:i/>
                <w:iCs/>
              </w:rPr>
            </w:pPr>
            <w:r w:rsidRPr="00C96068">
              <w:rPr>
                <w:rFonts w:ascii="Times New Roman" w:hAnsi="Times New Roman" w:cs="Times New Roman"/>
                <w:i/>
                <w:iCs/>
              </w:rPr>
              <w:t>Akt. A10</w:t>
            </w:r>
            <w:r>
              <w:rPr>
                <w:rFonts w:ascii="Times New Roman" w:hAnsi="Times New Roman" w:cs="Times New Roman"/>
                <w:i/>
                <w:iCs/>
              </w:rPr>
              <w:t>0018</w:t>
            </w:r>
            <w:r w:rsidRPr="00C96068">
              <w:rPr>
                <w:rFonts w:ascii="Times New Roman" w:hAnsi="Times New Roman" w:cs="Times New Roman"/>
                <w:i/>
                <w:iCs/>
              </w:rPr>
              <w:t xml:space="preserve"> </w:t>
            </w:r>
            <w:r>
              <w:rPr>
                <w:rFonts w:ascii="Times New Roman" w:hAnsi="Times New Roman" w:cs="Times New Roman"/>
                <w:i/>
                <w:iCs/>
              </w:rPr>
              <w:t>Naknade za novorođenčad</w:t>
            </w:r>
          </w:p>
        </w:tc>
        <w:tc>
          <w:tcPr>
            <w:tcW w:w="1089" w:type="pct"/>
          </w:tcPr>
          <w:p w14:paraId="3F650680" w14:textId="0C5BC07E" w:rsidR="000D3487" w:rsidRPr="00C96068" w:rsidRDefault="00553815" w:rsidP="00710693">
            <w:pPr>
              <w:jc w:val="right"/>
              <w:rPr>
                <w:rFonts w:ascii="Times New Roman" w:hAnsi="Times New Roman" w:cs="Times New Roman"/>
                <w:i/>
                <w:iCs/>
              </w:rPr>
            </w:pPr>
            <w:r>
              <w:rPr>
                <w:rFonts w:ascii="Times New Roman" w:hAnsi="Times New Roman" w:cs="Times New Roman"/>
                <w:i/>
                <w:iCs/>
              </w:rPr>
              <w:t>6.000.</w:t>
            </w:r>
            <w:r w:rsidR="000D3487" w:rsidRPr="00C96068">
              <w:rPr>
                <w:rFonts w:ascii="Times New Roman" w:hAnsi="Times New Roman" w:cs="Times New Roman"/>
                <w:i/>
                <w:iCs/>
              </w:rPr>
              <w:t xml:space="preserve"> €</w:t>
            </w:r>
          </w:p>
        </w:tc>
      </w:tr>
      <w:tr w:rsidR="000D3487" w:rsidRPr="00F318BF" w14:paraId="06825F4C" w14:textId="77777777" w:rsidTr="00710693">
        <w:trPr>
          <w:jc w:val="center"/>
        </w:trPr>
        <w:tc>
          <w:tcPr>
            <w:tcW w:w="3911" w:type="pct"/>
            <w:tcBorders>
              <w:left w:val="nil"/>
              <w:bottom w:val="nil"/>
            </w:tcBorders>
            <w:shd w:val="clear" w:color="auto" w:fill="FFFFFF"/>
          </w:tcPr>
          <w:p w14:paraId="0AA9F06E" w14:textId="77777777" w:rsidR="000D3487" w:rsidRDefault="000D3487" w:rsidP="00710693">
            <w:pPr>
              <w:jc w:val="both"/>
              <w:rPr>
                <w:rFonts w:ascii="Times New Roman" w:hAnsi="Times New Roman" w:cs="Times New Roman"/>
                <w:i/>
                <w:iCs/>
              </w:rPr>
            </w:pPr>
            <w:r w:rsidRPr="00C96068">
              <w:rPr>
                <w:rFonts w:ascii="Times New Roman" w:hAnsi="Times New Roman" w:cs="Times New Roman"/>
                <w:i/>
                <w:iCs/>
              </w:rPr>
              <w:t>Akt. A10</w:t>
            </w:r>
            <w:r>
              <w:rPr>
                <w:rFonts w:ascii="Times New Roman" w:hAnsi="Times New Roman" w:cs="Times New Roman"/>
                <w:i/>
                <w:iCs/>
              </w:rPr>
              <w:t>0019</w:t>
            </w:r>
            <w:r w:rsidRPr="00C96068">
              <w:rPr>
                <w:rFonts w:ascii="Times New Roman" w:hAnsi="Times New Roman" w:cs="Times New Roman"/>
                <w:i/>
                <w:iCs/>
              </w:rPr>
              <w:t xml:space="preserve"> </w:t>
            </w:r>
            <w:r>
              <w:rPr>
                <w:rFonts w:ascii="Times New Roman" w:hAnsi="Times New Roman" w:cs="Times New Roman"/>
                <w:i/>
                <w:iCs/>
              </w:rPr>
              <w:t>Pomoć obiteljima i kućanstvima u stanovanju</w:t>
            </w:r>
          </w:p>
          <w:p w14:paraId="347967C1" w14:textId="77777777" w:rsidR="000D3487" w:rsidRPr="0019723B" w:rsidRDefault="000D3487" w:rsidP="00710693">
            <w:pPr>
              <w:jc w:val="both"/>
              <w:rPr>
                <w:rFonts w:ascii="Times New Roman" w:hAnsi="Times New Roman" w:cs="Times New Roman"/>
                <w:i/>
                <w:iCs/>
                <w:sz w:val="20"/>
                <w:szCs w:val="20"/>
              </w:rPr>
            </w:pPr>
            <w:r>
              <w:rPr>
                <w:rFonts w:ascii="Times New Roman" w:hAnsi="Times New Roman" w:cs="Times New Roman"/>
                <w:i/>
                <w:iCs/>
              </w:rPr>
              <w:t xml:space="preserve">                      </w:t>
            </w:r>
            <w:r w:rsidRPr="0019723B">
              <w:rPr>
                <w:rFonts w:ascii="Times New Roman" w:hAnsi="Times New Roman" w:cs="Times New Roman"/>
                <w:i/>
                <w:iCs/>
                <w:sz w:val="20"/>
                <w:szCs w:val="20"/>
              </w:rPr>
              <w:t>Pomoći za mlade obitelji i kućanstva: 5.000.€</w:t>
            </w:r>
          </w:p>
          <w:p w14:paraId="2AEFD74A" w14:textId="77777777" w:rsidR="000D3487" w:rsidRDefault="000D3487" w:rsidP="00710693">
            <w:pPr>
              <w:jc w:val="both"/>
              <w:rPr>
                <w:rFonts w:ascii="Times New Roman" w:hAnsi="Times New Roman" w:cs="Times New Roman"/>
                <w:i/>
                <w:iCs/>
                <w:sz w:val="20"/>
                <w:szCs w:val="20"/>
              </w:rPr>
            </w:pPr>
            <w:r w:rsidRPr="0019723B">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19723B">
              <w:rPr>
                <w:rFonts w:ascii="Times New Roman" w:hAnsi="Times New Roman" w:cs="Times New Roman"/>
                <w:i/>
                <w:iCs/>
                <w:sz w:val="20"/>
                <w:szCs w:val="20"/>
              </w:rPr>
              <w:t xml:space="preserve">      Božićnica- Umirovljenici                   : 8.000.€</w:t>
            </w:r>
          </w:p>
          <w:p w14:paraId="308E2F01" w14:textId="05B653FE" w:rsidR="00553815" w:rsidRPr="00C96068" w:rsidRDefault="00553815" w:rsidP="00710693">
            <w:pPr>
              <w:jc w:val="both"/>
              <w:rPr>
                <w:rFonts w:ascii="Times New Roman" w:hAnsi="Times New Roman" w:cs="Times New Roman"/>
                <w:i/>
                <w:iCs/>
              </w:rPr>
            </w:pPr>
            <w:r>
              <w:rPr>
                <w:rFonts w:ascii="Times New Roman" w:hAnsi="Times New Roman" w:cs="Times New Roman"/>
                <w:i/>
                <w:iCs/>
                <w:sz w:val="20"/>
                <w:szCs w:val="20"/>
              </w:rPr>
              <w:t xml:space="preserve">                             Suf.kom.odvoza                              2.000.€</w:t>
            </w:r>
          </w:p>
        </w:tc>
        <w:tc>
          <w:tcPr>
            <w:tcW w:w="1089" w:type="pct"/>
            <w:shd w:val="clear" w:color="auto" w:fill="DEEAF6" w:themeFill="accent5" w:themeFillTint="33"/>
          </w:tcPr>
          <w:p w14:paraId="59AE15AC" w14:textId="576E7ECC" w:rsidR="000D3487" w:rsidRPr="00C96068" w:rsidRDefault="000D3487" w:rsidP="00710693">
            <w:pPr>
              <w:jc w:val="right"/>
              <w:rPr>
                <w:rFonts w:ascii="Times New Roman" w:hAnsi="Times New Roman" w:cs="Times New Roman"/>
                <w:i/>
                <w:iCs/>
              </w:rPr>
            </w:pPr>
            <w:r>
              <w:rPr>
                <w:rFonts w:ascii="Times New Roman" w:hAnsi="Times New Roman" w:cs="Times New Roman"/>
                <w:i/>
                <w:iCs/>
              </w:rPr>
              <w:t>1</w:t>
            </w:r>
            <w:r w:rsidR="00553815">
              <w:rPr>
                <w:rFonts w:ascii="Times New Roman" w:hAnsi="Times New Roman" w:cs="Times New Roman"/>
                <w:i/>
                <w:iCs/>
              </w:rPr>
              <w:t>5</w:t>
            </w:r>
            <w:r w:rsidRPr="00C96068">
              <w:rPr>
                <w:rFonts w:ascii="Times New Roman" w:hAnsi="Times New Roman" w:cs="Times New Roman"/>
                <w:i/>
                <w:iCs/>
              </w:rPr>
              <w:t>.000</w:t>
            </w:r>
            <w:r>
              <w:rPr>
                <w:rFonts w:ascii="Times New Roman" w:hAnsi="Times New Roman" w:cs="Times New Roman"/>
                <w:i/>
                <w:iCs/>
              </w:rPr>
              <w:t>.</w:t>
            </w:r>
            <w:r w:rsidRPr="00C96068">
              <w:rPr>
                <w:rFonts w:ascii="Times New Roman" w:hAnsi="Times New Roman" w:cs="Times New Roman"/>
                <w:i/>
                <w:iCs/>
              </w:rPr>
              <w:t xml:space="preserve"> €</w:t>
            </w:r>
          </w:p>
        </w:tc>
      </w:tr>
      <w:tr w:rsidR="000D3487" w:rsidRPr="00F318BF" w14:paraId="1C67AB55" w14:textId="77777777" w:rsidTr="00710693">
        <w:trPr>
          <w:jc w:val="center"/>
        </w:trPr>
        <w:tc>
          <w:tcPr>
            <w:tcW w:w="3911" w:type="pct"/>
            <w:tcBorders>
              <w:left w:val="nil"/>
              <w:bottom w:val="nil"/>
            </w:tcBorders>
            <w:shd w:val="clear" w:color="auto" w:fill="FFFFFF"/>
          </w:tcPr>
          <w:p w14:paraId="528EAB18" w14:textId="77777777" w:rsidR="000D3487" w:rsidRPr="00C96068" w:rsidRDefault="000D3487" w:rsidP="00710693">
            <w:pPr>
              <w:jc w:val="both"/>
              <w:rPr>
                <w:rFonts w:ascii="Times New Roman" w:hAnsi="Times New Roman" w:cs="Times New Roman"/>
                <w:i/>
                <w:iCs/>
              </w:rPr>
            </w:pPr>
            <w:r w:rsidRPr="00C96068">
              <w:rPr>
                <w:rFonts w:ascii="Times New Roman" w:hAnsi="Times New Roman" w:cs="Times New Roman"/>
                <w:i/>
                <w:iCs/>
              </w:rPr>
              <w:t>Akt. A10</w:t>
            </w:r>
            <w:r>
              <w:rPr>
                <w:rFonts w:ascii="Times New Roman" w:hAnsi="Times New Roman" w:cs="Times New Roman"/>
                <w:i/>
                <w:iCs/>
              </w:rPr>
              <w:t>0021 Humanitarna djelatnost – CRVENI KRIŽ</w:t>
            </w:r>
          </w:p>
        </w:tc>
        <w:tc>
          <w:tcPr>
            <w:tcW w:w="1089" w:type="pct"/>
          </w:tcPr>
          <w:p w14:paraId="4646924F" w14:textId="08DB265C" w:rsidR="000D3487" w:rsidRPr="00C96068" w:rsidRDefault="000D3487" w:rsidP="00710693">
            <w:pPr>
              <w:jc w:val="right"/>
              <w:rPr>
                <w:rFonts w:ascii="Times New Roman" w:hAnsi="Times New Roman" w:cs="Times New Roman"/>
                <w:i/>
                <w:iCs/>
              </w:rPr>
            </w:pPr>
            <w:r>
              <w:rPr>
                <w:rFonts w:ascii="Times New Roman" w:hAnsi="Times New Roman" w:cs="Times New Roman"/>
                <w:i/>
                <w:iCs/>
              </w:rPr>
              <w:t>1</w:t>
            </w:r>
            <w:r w:rsidRPr="00C96068">
              <w:rPr>
                <w:rFonts w:ascii="Times New Roman" w:hAnsi="Times New Roman" w:cs="Times New Roman"/>
                <w:i/>
                <w:iCs/>
              </w:rPr>
              <w:t>.</w:t>
            </w:r>
            <w:r w:rsidR="00553815">
              <w:rPr>
                <w:rFonts w:ascii="Times New Roman" w:hAnsi="Times New Roman" w:cs="Times New Roman"/>
                <w:i/>
                <w:iCs/>
              </w:rPr>
              <w:t>5</w:t>
            </w:r>
            <w:r w:rsidRPr="00C96068">
              <w:rPr>
                <w:rFonts w:ascii="Times New Roman" w:hAnsi="Times New Roman" w:cs="Times New Roman"/>
                <w:i/>
                <w:iCs/>
              </w:rPr>
              <w:t>00</w:t>
            </w:r>
            <w:r>
              <w:rPr>
                <w:rFonts w:ascii="Times New Roman" w:hAnsi="Times New Roman" w:cs="Times New Roman"/>
                <w:i/>
                <w:iCs/>
              </w:rPr>
              <w:t>.</w:t>
            </w:r>
            <w:r w:rsidRPr="00C96068">
              <w:rPr>
                <w:rFonts w:ascii="Times New Roman" w:hAnsi="Times New Roman" w:cs="Times New Roman"/>
                <w:i/>
                <w:iCs/>
              </w:rPr>
              <w:t xml:space="preserve"> €</w:t>
            </w:r>
          </w:p>
        </w:tc>
      </w:tr>
      <w:tr w:rsidR="000D3487" w:rsidRPr="00F318BF" w14:paraId="082A1723" w14:textId="77777777" w:rsidTr="00710693">
        <w:trPr>
          <w:jc w:val="center"/>
        </w:trPr>
        <w:tc>
          <w:tcPr>
            <w:tcW w:w="3911" w:type="pct"/>
            <w:tcBorders>
              <w:left w:val="nil"/>
              <w:bottom w:val="nil"/>
            </w:tcBorders>
            <w:shd w:val="clear" w:color="auto" w:fill="FFFFFF"/>
          </w:tcPr>
          <w:p w14:paraId="50248C0F" w14:textId="77777777" w:rsidR="000D3487" w:rsidRPr="00C96068" w:rsidRDefault="000D3487" w:rsidP="00710693">
            <w:pPr>
              <w:jc w:val="both"/>
              <w:rPr>
                <w:rFonts w:ascii="Times New Roman" w:hAnsi="Times New Roman" w:cs="Times New Roman"/>
                <w:i/>
                <w:iCs/>
              </w:rPr>
            </w:pPr>
            <w:r w:rsidRPr="00C96068">
              <w:rPr>
                <w:rFonts w:ascii="Times New Roman" w:hAnsi="Times New Roman" w:cs="Times New Roman"/>
                <w:i/>
                <w:iCs/>
              </w:rPr>
              <w:t>Akt. A10</w:t>
            </w:r>
            <w:r>
              <w:rPr>
                <w:rFonts w:ascii="Times New Roman" w:hAnsi="Times New Roman" w:cs="Times New Roman"/>
                <w:i/>
                <w:iCs/>
              </w:rPr>
              <w:t>0083</w:t>
            </w:r>
            <w:r w:rsidRPr="00C96068">
              <w:rPr>
                <w:rFonts w:ascii="Times New Roman" w:hAnsi="Times New Roman" w:cs="Times New Roman"/>
                <w:i/>
                <w:iCs/>
              </w:rPr>
              <w:t xml:space="preserve"> </w:t>
            </w:r>
            <w:r>
              <w:rPr>
                <w:rFonts w:ascii="Times New Roman" w:hAnsi="Times New Roman" w:cs="Times New Roman"/>
                <w:i/>
                <w:iCs/>
              </w:rPr>
              <w:t xml:space="preserve"> Prijenos sredstava- Dom za starije i nemoćne osobe Šandrovac</w:t>
            </w:r>
          </w:p>
        </w:tc>
        <w:tc>
          <w:tcPr>
            <w:tcW w:w="1089" w:type="pct"/>
            <w:shd w:val="clear" w:color="auto" w:fill="DEEAF6" w:themeFill="accent5" w:themeFillTint="33"/>
          </w:tcPr>
          <w:p w14:paraId="251DED6C" w14:textId="45714DBB" w:rsidR="000D3487" w:rsidRPr="00C96068" w:rsidRDefault="00553815" w:rsidP="00710693">
            <w:pPr>
              <w:jc w:val="right"/>
              <w:rPr>
                <w:rFonts w:ascii="Times New Roman" w:hAnsi="Times New Roman" w:cs="Times New Roman"/>
                <w:i/>
                <w:iCs/>
              </w:rPr>
            </w:pPr>
            <w:r>
              <w:rPr>
                <w:rFonts w:ascii="Times New Roman" w:hAnsi="Times New Roman" w:cs="Times New Roman"/>
                <w:i/>
                <w:iCs/>
              </w:rPr>
              <w:t>40.00</w:t>
            </w:r>
            <w:r w:rsidR="000D3487">
              <w:rPr>
                <w:rFonts w:ascii="Times New Roman" w:hAnsi="Times New Roman" w:cs="Times New Roman"/>
                <w:i/>
                <w:iCs/>
              </w:rPr>
              <w:t>0.</w:t>
            </w:r>
            <w:r w:rsidR="000D3487" w:rsidRPr="00C96068">
              <w:rPr>
                <w:rFonts w:ascii="Times New Roman" w:hAnsi="Times New Roman" w:cs="Times New Roman"/>
                <w:i/>
                <w:iCs/>
              </w:rPr>
              <w:t xml:space="preserve"> €</w:t>
            </w:r>
          </w:p>
        </w:tc>
      </w:tr>
    </w:tbl>
    <w:p w14:paraId="51C65774" w14:textId="77777777" w:rsidR="000D3487" w:rsidRPr="00F318BF" w:rsidRDefault="000D3487" w:rsidP="000D3487">
      <w:pPr>
        <w:pStyle w:val="Sadraj"/>
        <w:spacing w:line="240" w:lineRule="auto"/>
        <w:rPr>
          <w:color w:val="auto"/>
        </w:rPr>
      </w:pPr>
    </w:p>
    <w:p w14:paraId="4115F0C1" w14:textId="77777777" w:rsidR="000D3487" w:rsidRPr="00F318BF" w:rsidRDefault="000D3487" w:rsidP="000D3487">
      <w:pPr>
        <w:pStyle w:val="Sadraj"/>
        <w:spacing w:line="240" w:lineRule="auto"/>
        <w:rPr>
          <w:color w:val="auto"/>
        </w:rPr>
      </w:pPr>
      <w:r w:rsidRPr="00F318BF">
        <w:rPr>
          <w:b/>
          <w:bCs/>
          <w:color w:val="auto"/>
        </w:rPr>
        <w:t xml:space="preserve">Pokazatelji rezultata: </w:t>
      </w:r>
      <w:r w:rsidRPr="00F318BF">
        <w:rPr>
          <w:color w:val="auto"/>
        </w:rPr>
        <w:t>broj dodijeljenih potpora, broj socijalno ugroženih osoba, broj korisnika sredstava</w:t>
      </w:r>
    </w:p>
    <w:p w14:paraId="01C2005F" w14:textId="77777777" w:rsidR="000D3487" w:rsidRPr="00F318BF" w:rsidRDefault="000D3487" w:rsidP="000D3487">
      <w:pPr>
        <w:pStyle w:val="Sadraj"/>
        <w:spacing w:line="240" w:lineRule="auto"/>
        <w:rPr>
          <w:color w:val="auto"/>
        </w:rPr>
      </w:pPr>
    </w:p>
    <w:p w14:paraId="0A94F157" w14:textId="77777777" w:rsidR="000D3487" w:rsidRPr="00F318BF" w:rsidRDefault="000D3487" w:rsidP="000D3487">
      <w:pPr>
        <w:pStyle w:val="Sadraj"/>
        <w:spacing w:line="240" w:lineRule="auto"/>
        <w:rPr>
          <w:b/>
          <w:bCs/>
          <w:color w:val="auto"/>
        </w:rPr>
      </w:pPr>
      <w:r w:rsidRPr="00F318BF">
        <w:rPr>
          <w:b/>
          <w:bCs/>
          <w:color w:val="auto"/>
        </w:rPr>
        <w:t>Regulatorni okvir:</w:t>
      </w:r>
    </w:p>
    <w:p w14:paraId="0EFB4C43" w14:textId="77777777" w:rsidR="000D3487" w:rsidRPr="00F318BF" w:rsidRDefault="000D3487" w:rsidP="000D3487">
      <w:pPr>
        <w:pStyle w:val="Sadraj"/>
        <w:numPr>
          <w:ilvl w:val="0"/>
          <w:numId w:val="12"/>
        </w:numPr>
        <w:spacing w:line="240" w:lineRule="auto"/>
        <w:rPr>
          <w:color w:val="auto"/>
          <w:sz w:val="22"/>
          <w:szCs w:val="22"/>
        </w:rPr>
      </w:pPr>
      <w:r w:rsidRPr="00F318BF">
        <w:rPr>
          <w:color w:val="auto"/>
          <w:sz w:val="22"/>
          <w:szCs w:val="22"/>
        </w:rPr>
        <w:t>Zakon o lokalnoj i područnoj (regionalnoj) samoupravi („Narodne novine“ broj 33/01, 60/01, 129/05, 109/07, 125/08, 36/09, 36/09, 150/10, 144/12, 19/13, 137/15, 123/17, 98/19 i 144/20)</w:t>
      </w:r>
    </w:p>
    <w:p w14:paraId="59A94C8B" w14:textId="77777777" w:rsidR="000D3487" w:rsidRPr="00F318BF" w:rsidRDefault="000D3487" w:rsidP="000D3487">
      <w:pPr>
        <w:pStyle w:val="Sadraj"/>
        <w:numPr>
          <w:ilvl w:val="0"/>
          <w:numId w:val="12"/>
        </w:numPr>
        <w:spacing w:line="240" w:lineRule="auto"/>
        <w:rPr>
          <w:color w:val="auto"/>
          <w:sz w:val="22"/>
          <w:szCs w:val="22"/>
        </w:rPr>
      </w:pPr>
      <w:r w:rsidRPr="00F318BF">
        <w:rPr>
          <w:color w:val="auto"/>
          <w:sz w:val="22"/>
          <w:szCs w:val="22"/>
        </w:rPr>
        <w:t>Zakon o proračunu (''Narodne novine'' broj 144/21)</w:t>
      </w:r>
    </w:p>
    <w:p w14:paraId="4EEA5383" w14:textId="3BE37F80" w:rsidR="000D3487" w:rsidRPr="00F318BF" w:rsidRDefault="000D3487" w:rsidP="000D3487">
      <w:pPr>
        <w:pStyle w:val="Sadraj"/>
        <w:numPr>
          <w:ilvl w:val="0"/>
          <w:numId w:val="12"/>
        </w:numPr>
        <w:spacing w:line="240" w:lineRule="auto"/>
        <w:rPr>
          <w:color w:val="auto"/>
          <w:sz w:val="22"/>
          <w:szCs w:val="22"/>
        </w:rPr>
      </w:pPr>
      <w:r w:rsidRPr="00F318BF">
        <w:rPr>
          <w:color w:val="auto"/>
          <w:sz w:val="22"/>
          <w:szCs w:val="22"/>
        </w:rPr>
        <w:t xml:space="preserve">Statuta Općine </w:t>
      </w:r>
      <w:r>
        <w:rPr>
          <w:color w:val="auto"/>
          <w:sz w:val="22"/>
          <w:szCs w:val="22"/>
        </w:rPr>
        <w:t xml:space="preserve">Šandrovac </w:t>
      </w:r>
      <w:r w:rsidRPr="00F318BF">
        <w:rPr>
          <w:color w:val="auto"/>
          <w:sz w:val="22"/>
          <w:szCs w:val="22"/>
        </w:rPr>
        <w:t xml:space="preserve"> („Službeni glasnik O</w:t>
      </w:r>
      <w:r>
        <w:rPr>
          <w:color w:val="auto"/>
          <w:sz w:val="22"/>
          <w:szCs w:val="22"/>
        </w:rPr>
        <w:t>Š</w:t>
      </w:r>
      <w:r w:rsidRPr="00F318BF">
        <w:rPr>
          <w:color w:val="auto"/>
          <w:sz w:val="22"/>
          <w:szCs w:val="22"/>
        </w:rPr>
        <w:t>“ 1/21</w:t>
      </w:r>
      <w:r>
        <w:rPr>
          <w:color w:val="auto"/>
          <w:sz w:val="22"/>
          <w:szCs w:val="22"/>
        </w:rPr>
        <w:t>, 6/21</w:t>
      </w:r>
      <w:r w:rsidR="00553815">
        <w:rPr>
          <w:color w:val="auto"/>
          <w:sz w:val="22"/>
          <w:szCs w:val="22"/>
        </w:rPr>
        <w:t xml:space="preserve"> i 8/23</w:t>
      </w:r>
      <w:r w:rsidRPr="00F318BF">
        <w:rPr>
          <w:color w:val="auto"/>
          <w:sz w:val="22"/>
          <w:szCs w:val="22"/>
        </w:rPr>
        <w:t>)</w:t>
      </w:r>
    </w:p>
    <w:p w14:paraId="0E92B70A" w14:textId="77777777" w:rsidR="000D3487" w:rsidRPr="00F318BF" w:rsidRDefault="000D3487" w:rsidP="000D3487">
      <w:pPr>
        <w:pStyle w:val="Sadraj"/>
        <w:numPr>
          <w:ilvl w:val="0"/>
          <w:numId w:val="12"/>
        </w:numPr>
        <w:spacing w:line="240" w:lineRule="auto"/>
        <w:rPr>
          <w:b/>
          <w:bCs/>
          <w:color w:val="auto"/>
          <w:sz w:val="22"/>
          <w:szCs w:val="22"/>
        </w:rPr>
      </w:pPr>
      <w:r w:rsidRPr="00F318BF">
        <w:rPr>
          <w:color w:val="auto"/>
          <w:sz w:val="22"/>
          <w:szCs w:val="22"/>
        </w:rPr>
        <w:t>Zakon o socijalnoj skrbi (''Naro</w:t>
      </w:r>
      <w:r>
        <w:rPr>
          <w:color w:val="auto"/>
          <w:sz w:val="22"/>
          <w:szCs w:val="22"/>
        </w:rPr>
        <w:t>dne novine'' broj 18/22, 46/22,</w:t>
      </w:r>
      <w:r w:rsidRPr="00F318BF">
        <w:rPr>
          <w:color w:val="auto"/>
          <w:sz w:val="22"/>
          <w:szCs w:val="22"/>
        </w:rPr>
        <w:t xml:space="preserve"> 119/22</w:t>
      </w:r>
      <w:r>
        <w:rPr>
          <w:color w:val="auto"/>
          <w:sz w:val="22"/>
          <w:szCs w:val="22"/>
        </w:rPr>
        <w:t xml:space="preserve"> i 71/23</w:t>
      </w:r>
      <w:r w:rsidRPr="00F318BF">
        <w:rPr>
          <w:color w:val="auto"/>
          <w:sz w:val="22"/>
          <w:szCs w:val="22"/>
        </w:rPr>
        <w:t xml:space="preserve">) </w:t>
      </w:r>
    </w:p>
    <w:p w14:paraId="2D84A412" w14:textId="77777777" w:rsidR="000D3487" w:rsidRPr="00F318BF" w:rsidRDefault="000D3487" w:rsidP="000D3487">
      <w:pPr>
        <w:pStyle w:val="Sadraj"/>
        <w:numPr>
          <w:ilvl w:val="0"/>
          <w:numId w:val="12"/>
        </w:numPr>
        <w:spacing w:line="240" w:lineRule="auto"/>
        <w:rPr>
          <w:b/>
          <w:bCs/>
          <w:color w:val="auto"/>
          <w:sz w:val="22"/>
          <w:szCs w:val="22"/>
        </w:rPr>
      </w:pPr>
      <w:r w:rsidRPr="00F318BF">
        <w:rPr>
          <w:color w:val="auto"/>
          <w:sz w:val="22"/>
          <w:szCs w:val="22"/>
        </w:rPr>
        <w:t>Zakon o Hrvatskom crvenom križu (''Narodne novine'' broj 71/10 i 136/20)</w:t>
      </w:r>
    </w:p>
    <w:p w14:paraId="54970B2C" w14:textId="72097D61" w:rsidR="000D3487" w:rsidRPr="00F318BF" w:rsidRDefault="000D3487" w:rsidP="000D3487">
      <w:pPr>
        <w:pStyle w:val="Sadraj"/>
        <w:numPr>
          <w:ilvl w:val="0"/>
          <w:numId w:val="12"/>
        </w:numPr>
        <w:spacing w:line="240" w:lineRule="auto"/>
        <w:rPr>
          <w:b/>
          <w:bCs/>
          <w:color w:val="auto"/>
          <w:sz w:val="22"/>
          <w:szCs w:val="22"/>
        </w:rPr>
      </w:pPr>
      <w:r w:rsidRPr="00F318BF">
        <w:rPr>
          <w:color w:val="auto"/>
          <w:sz w:val="22"/>
          <w:szCs w:val="22"/>
        </w:rPr>
        <w:lastRenderedPageBreak/>
        <w:t xml:space="preserve">Program javnih potreba u socijalnoj skrbi Općine </w:t>
      </w:r>
      <w:r>
        <w:rPr>
          <w:color w:val="auto"/>
          <w:sz w:val="22"/>
          <w:szCs w:val="22"/>
        </w:rPr>
        <w:t xml:space="preserve">Šandrovac </w:t>
      </w:r>
      <w:r w:rsidRPr="00F318BF">
        <w:rPr>
          <w:color w:val="auto"/>
          <w:sz w:val="22"/>
          <w:szCs w:val="22"/>
        </w:rPr>
        <w:t xml:space="preserve"> za 202</w:t>
      </w:r>
      <w:r w:rsidR="00553815">
        <w:rPr>
          <w:color w:val="auto"/>
          <w:sz w:val="22"/>
          <w:szCs w:val="22"/>
        </w:rPr>
        <w:t>5</w:t>
      </w:r>
      <w:r w:rsidRPr="00F318BF">
        <w:rPr>
          <w:color w:val="auto"/>
          <w:sz w:val="22"/>
          <w:szCs w:val="22"/>
        </w:rPr>
        <w:t xml:space="preserve">. godinu </w:t>
      </w:r>
    </w:p>
    <w:p w14:paraId="41947F82" w14:textId="430BBB74" w:rsidR="000D3487" w:rsidRPr="00B10A19" w:rsidRDefault="000D3487" w:rsidP="000D3487">
      <w:pPr>
        <w:pStyle w:val="Sadraj"/>
        <w:numPr>
          <w:ilvl w:val="0"/>
          <w:numId w:val="12"/>
        </w:numPr>
        <w:spacing w:line="240" w:lineRule="auto"/>
        <w:rPr>
          <w:b/>
          <w:bCs/>
          <w:color w:val="auto"/>
          <w:sz w:val="22"/>
          <w:szCs w:val="22"/>
        </w:rPr>
      </w:pPr>
      <w:r w:rsidRPr="00F318BF">
        <w:rPr>
          <w:color w:val="auto"/>
          <w:sz w:val="22"/>
          <w:szCs w:val="22"/>
        </w:rPr>
        <w:t xml:space="preserve">Odluka o </w:t>
      </w:r>
      <w:r>
        <w:rPr>
          <w:color w:val="auto"/>
          <w:sz w:val="22"/>
          <w:szCs w:val="22"/>
        </w:rPr>
        <w:t xml:space="preserve">isplati </w:t>
      </w:r>
      <w:r w:rsidRPr="00F318BF">
        <w:rPr>
          <w:color w:val="auto"/>
          <w:sz w:val="22"/>
          <w:szCs w:val="22"/>
        </w:rPr>
        <w:t>jednokratn</w:t>
      </w:r>
      <w:r>
        <w:rPr>
          <w:color w:val="auto"/>
          <w:sz w:val="22"/>
          <w:szCs w:val="22"/>
        </w:rPr>
        <w:t xml:space="preserve">e pomoći </w:t>
      </w:r>
      <w:r w:rsidRPr="00F318BF">
        <w:rPr>
          <w:color w:val="auto"/>
          <w:sz w:val="22"/>
          <w:szCs w:val="22"/>
        </w:rPr>
        <w:t xml:space="preserve"> za</w:t>
      </w:r>
      <w:r>
        <w:rPr>
          <w:color w:val="auto"/>
          <w:sz w:val="22"/>
          <w:szCs w:val="22"/>
        </w:rPr>
        <w:t xml:space="preserve"> opremu </w:t>
      </w:r>
      <w:r w:rsidRPr="00F318BF">
        <w:rPr>
          <w:color w:val="auto"/>
          <w:sz w:val="22"/>
          <w:szCs w:val="22"/>
        </w:rPr>
        <w:t xml:space="preserve"> novorođeno</w:t>
      </w:r>
      <w:r>
        <w:rPr>
          <w:color w:val="auto"/>
          <w:sz w:val="22"/>
          <w:szCs w:val="22"/>
        </w:rPr>
        <w:t xml:space="preserve">g </w:t>
      </w:r>
      <w:r w:rsidRPr="00F318BF">
        <w:rPr>
          <w:color w:val="auto"/>
          <w:sz w:val="22"/>
          <w:szCs w:val="22"/>
        </w:rPr>
        <w:t xml:space="preserve"> dijete</w:t>
      </w:r>
      <w:r>
        <w:rPr>
          <w:color w:val="auto"/>
          <w:sz w:val="22"/>
          <w:szCs w:val="22"/>
        </w:rPr>
        <w:t xml:space="preserve"> u obitelji na području </w:t>
      </w:r>
      <w:r w:rsidRPr="00F318BF">
        <w:rPr>
          <w:color w:val="auto"/>
          <w:sz w:val="22"/>
          <w:szCs w:val="22"/>
        </w:rPr>
        <w:t xml:space="preserve"> Općine </w:t>
      </w:r>
      <w:r>
        <w:rPr>
          <w:color w:val="auto"/>
          <w:sz w:val="22"/>
          <w:szCs w:val="22"/>
        </w:rPr>
        <w:t>Šandrovac u</w:t>
      </w:r>
      <w:r w:rsidRPr="00F318BF">
        <w:rPr>
          <w:color w:val="auto"/>
          <w:sz w:val="22"/>
          <w:szCs w:val="22"/>
        </w:rPr>
        <w:t xml:space="preserve"> 202</w:t>
      </w:r>
      <w:r w:rsidR="00463E6E">
        <w:rPr>
          <w:color w:val="auto"/>
          <w:sz w:val="22"/>
          <w:szCs w:val="22"/>
        </w:rPr>
        <w:t>5</w:t>
      </w:r>
      <w:r>
        <w:rPr>
          <w:color w:val="auto"/>
          <w:sz w:val="22"/>
          <w:szCs w:val="22"/>
        </w:rPr>
        <w:t>. godinu</w:t>
      </w:r>
    </w:p>
    <w:p w14:paraId="78EC86F9" w14:textId="422C6843" w:rsidR="000D3487" w:rsidRPr="00B10A19" w:rsidRDefault="000D3487" w:rsidP="000D3487">
      <w:pPr>
        <w:pStyle w:val="Sadraj"/>
        <w:numPr>
          <w:ilvl w:val="0"/>
          <w:numId w:val="12"/>
        </w:numPr>
        <w:spacing w:line="240" w:lineRule="auto"/>
        <w:rPr>
          <w:b/>
          <w:bCs/>
          <w:color w:val="auto"/>
          <w:sz w:val="22"/>
          <w:szCs w:val="22"/>
        </w:rPr>
      </w:pPr>
      <w:r>
        <w:rPr>
          <w:color w:val="auto"/>
          <w:sz w:val="22"/>
          <w:szCs w:val="22"/>
        </w:rPr>
        <w:t>Odluka o jednokratnoj pomoći mladim i doseljenim obiteljima sa područja Općine Šandrovac u 202</w:t>
      </w:r>
      <w:r w:rsidR="00463E6E">
        <w:rPr>
          <w:color w:val="auto"/>
          <w:sz w:val="22"/>
          <w:szCs w:val="22"/>
        </w:rPr>
        <w:t>5</w:t>
      </w:r>
      <w:r>
        <w:rPr>
          <w:color w:val="auto"/>
          <w:sz w:val="22"/>
          <w:szCs w:val="22"/>
        </w:rPr>
        <w:t>.g.</w:t>
      </w:r>
    </w:p>
    <w:p w14:paraId="2502FC1D" w14:textId="305D75CE" w:rsidR="000D3487" w:rsidRPr="00B10A19" w:rsidRDefault="000D3487" w:rsidP="000D3487">
      <w:pPr>
        <w:pStyle w:val="Sadraj"/>
        <w:numPr>
          <w:ilvl w:val="0"/>
          <w:numId w:val="12"/>
        </w:numPr>
        <w:spacing w:line="240" w:lineRule="auto"/>
        <w:rPr>
          <w:b/>
          <w:bCs/>
          <w:color w:val="auto"/>
          <w:sz w:val="22"/>
          <w:szCs w:val="22"/>
        </w:rPr>
      </w:pPr>
      <w:r>
        <w:rPr>
          <w:color w:val="auto"/>
          <w:sz w:val="22"/>
          <w:szCs w:val="22"/>
        </w:rPr>
        <w:t>Odluka o kriterijima i načinu ostvarivanja prava na dotiranje troškova smještaja u Domu za starije i nemoćne osobe Šandrovac u 202</w:t>
      </w:r>
      <w:r w:rsidR="00463E6E">
        <w:rPr>
          <w:color w:val="auto"/>
          <w:sz w:val="22"/>
          <w:szCs w:val="22"/>
        </w:rPr>
        <w:t>5</w:t>
      </w:r>
      <w:r>
        <w:rPr>
          <w:color w:val="auto"/>
          <w:sz w:val="22"/>
          <w:szCs w:val="22"/>
        </w:rPr>
        <w:t>.g.</w:t>
      </w:r>
    </w:p>
    <w:p w14:paraId="7E8EAF89" w14:textId="36C7C550" w:rsidR="000D3487" w:rsidRPr="00F318BF" w:rsidRDefault="000D3487" w:rsidP="000D3487">
      <w:pPr>
        <w:pStyle w:val="Sadraj"/>
        <w:numPr>
          <w:ilvl w:val="0"/>
          <w:numId w:val="12"/>
        </w:numPr>
        <w:spacing w:line="240" w:lineRule="auto"/>
        <w:rPr>
          <w:b/>
          <w:bCs/>
          <w:color w:val="auto"/>
          <w:sz w:val="22"/>
          <w:szCs w:val="22"/>
        </w:rPr>
      </w:pPr>
      <w:r>
        <w:rPr>
          <w:color w:val="auto"/>
          <w:sz w:val="22"/>
          <w:szCs w:val="22"/>
        </w:rPr>
        <w:t>Odluka o odobrenju sredstava Domu za starije i nemoćne osobe Šandrovac za usluge doktora opće prakse iz ambulante opće medicine u Šandrovcu u 202</w:t>
      </w:r>
      <w:r w:rsidR="00463E6E">
        <w:rPr>
          <w:color w:val="auto"/>
          <w:sz w:val="22"/>
          <w:szCs w:val="22"/>
        </w:rPr>
        <w:t>5</w:t>
      </w:r>
      <w:r>
        <w:rPr>
          <w:color w:val="auto"/>
          <w:sz w:val="22"/>
          <w:szCs w:val="22"/>
        </w:rPr>
        <w:t>.g.</w:t>
      </w:r>
    </w:p>
    <w:p w14:paraId="42F11427" w14:textId="77777777" w:rsidR="000D3487" w:rsidRDefault="000D3487" w:rsidP="000D3487">
      <w:pPr>
        <w:pStyle w:val="Sadraj"/>
        <w:spacing w:line="240" w:lineRule="auto"/>
        <w:rPr>
          <w:b/>
          <w:bCs/>
          <w:color w:val="FF0000"/>
        </w:rPr>
      </w:pPr>
    </w:p>
    <w:p w14:paraId="359EFFE6"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1011: Aktivna politika zapošljavanja</w:t>
      </w:r>
    </w:p>
    <w:p w14:paraId="2FCBEB54" w14:textId="77777777" w:rsidR="000D3487" w:rsidRPr="00917F23" w:rsidRDefault="000D3487" w:rsidP="000D3487">
      <w:pPr>
        <w:pStyle w:val="Sadraj"/>
        <w:spacing w:line="240" w:lineRule="auto"/>
        <w:rPr>
          <w:color w:val="auto"/>
        </w:rPr>
      </w:pPr>
      <w:r w:rsidRPr="00917F23">
        <w:rPr>
          <w:b/>
          <w:bCs/>
          <w:color w:val="auto"/>
        </w:rPr>
        <w:t>Ciljevi programa:</w:t>
      </w:r>
      <w:r w:rsidRPr="00917F23">
        <w:rPr>
          <w:color w:val="auto"/>
        </w:rPr>
        <w:t xml:space="preserve"> </w:t>
      </w:r>
      <w:r>
        <w:rPr>
          <w:color w:val="auto"/>
        </w:rPr>
        <w:t>Zapošljavanje ciljnih skupina nezaposlenih osoba  u nepovoljnom položaju na tržištu rada a kroz rad i osposobljavanje ostvariti pretpostavke za bolji položaj na tržištu rada.</w:t>
      </w:r>
    </w:p>
    <w:p w14:paraId="3D0FC803" w14:textId="77777777" w:rsidR="000D3487" w:rsidRPr="00917F23" w:rsidRDefault="000D3487" w:rsidP="000D3487">
      <w:pPr>
        <w:pStyle w:val="Sadraj"/>
        <w:spacing w:line="240" w:lineRule="auto"/>
        <w:rPr>
          <w:color w:val="auto"/>
        </w:rPr>
      </w:pPr>
    </w:p>
    <w:p w14:paraId="2178F468" w14:textId="77777777" w:rsidR="000D3487" w:rsidRPr="00917F23" w:rsidRDefault="000D3487" w:rsidP="000D3487">
      <w:pPr>
        <w:pStyle w:val="Sadraj"/>
        <w:spacing w:line="240" w:lineRule="auto"/>
        <w:rPr>
          <w:color w:val="auto"/>
        </w:rPr>
      </w:pPr>
      <w:r>
        <w:rPr>
          <w:color w:val="auto"/>
        </w:rPr>
        <w:t>Programom se određuju mjere i aktivnosti politike zapošljavanja određenih ciljnih skupina</w:t>
      </w:r>
    </w:p>
    <w:p w14:paraId="3845010A" w14:textId="77777777" w:rsidR="000D3487" w:rsidRPr="00917F23" w:rsidRDefault="000D3487" w:rsidP="000D3487">
      <w:pPr>
        <w:pStyle w:val="Sadraj"/>
        <w:spacing w:line="240" w:lineRule="auto"/>
        <w:rPr>
          <w:color w:val="auto"/>
          <w:sz w:val="16"/>
          <w:szCs w:val="16"/>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917F23" w14:paraId="54FA236B"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4A45AC82" w14:textId="77777777" w:rsidR="000D3487" w:rsidRPr="004D64F4" w:rsidRDefault="000D3487" w:rsidP="00710693">
            <w:pPr>
              <w:rPr>
                <w:rFonts w:ascii="Times New Roman" w:hAnsi="Times New Roman" w:cs="Times New Roman"/>
                <w:b/>
                <w:bCs/>
                <w:i/>
                <w:iCs/>
                <w:caps/>
              </w:rPr>
            </w:pPr>
            <w:r w:rsidRPr="004D64F4">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6DF7C2D4" w14:textId="24973E5A" w:rsidR="000D3487" w:rsidRPr="004D64F4" w:rsidRDefault="00463E6E" w:rsidP="00710693">
            <w:pPr>
              <w:jc w:val="right"/>
              <w:rPr>
                <w:rFonts w:ascii="Times New Roman" w:hAnsi="Times New Roman" w:cs="Times New Roman"/>
                <w:b/>
                <w:bCs/>
                <w:i/>
                <w:iCs/>
              </w:rPr>
            </w:pPr>
            <w:r>
              <w:rPr>
                <w:rFonts w:ascii="Times New Roman" w:hAnsi="Times New Roman" w:cs="Times New Roman"/>
                <w:b/>
                <w:bCs/>
                <w:i/>
                <w:iCs/>
              </w:rPr>
              <w:t>116.160</w:t>
            </w:r>
            <w:r w:rsidR="000D3487">
              <w:rPr>
                <w:rFonts w:ascii="Times New Roman" w:hAnsi="Times New Roman" w:cs="Times New Roman"/>
                <w:b/>
                <w:bCs/>
                <w:i/>
                <w:iCs/>
              </w:rPr>
              <w:t>.</w:t>
            </w:r>
            <w:r w:rsidR="000D3487" w:rsidRPr="004D64F4">
              <w:rPr>
                <w:rFonts w:ascii="Times New Roman" w:hAnsi="Times New Roman" w:cs="Times New Roman"/>
                <w:b/>
                <w:bCs/>
                <w:i/>
                <w:iCs/>
              </w:rPr>
              <w:t xml:space="preserve"> €</w:t>
            </w:r>
          </w:p>
        </w:tc>
      </w:tr>
      <w:tr w:rsidR="000D3487" w:rsidRPr="00917F23" w14:paraId="7403FC77" w14:textId="77777777" w:rsidTr="00710693">
        <w:trPr>
          <w:jc w:val="center"/>
        </w:trPr>
        <w:tc>
          <w:tcPr>
            <w:tcW w:w="3911" w:type="pct"/>
            <w:tcBorders>
              <w:left w:val="nil"/>
              <w:bottom w:val="nil"/>
            </w:tcBorders>
            <w:shd w:val="clear" w:color="auto" w:fill="FFFFFF"/>
          </w:tcPr>
          <w:p w14:paraId="1B2DA900" w14:textId="01011AE0" w:rsidR="000D3487" w:rsidRPr="004D64F4" w:rsidRDefault="000D3487" w:rsidP="00710693">
            <w:pPr>
              <w:jc w:val="both"/>
              <w:rPr>
                <w:rFonts w:ascii="Times New Roman" w:hAnsi="Times New Roman" w:cs="Times New Roman"/>
                <w:i/>
                <w:iCs/>
              </w:rPr>
            </w:pPr>
            <w:r w:rsidRPr="004D64F4">
              <w:rPr>
                <w:rFonts w:ascii="Times New Roman" w:hAnsi="Times New Roman" w:cs="Times New Roman"/>
                <w:i/>
                <w:iCs/>
              </w:rPr>
              <w:t>Akt. A10</w:t>
            </w:r>
            <w:r>
              <w:rPr>
                <w:rFonts w:ascii="Times New Roman" w:hAnsi="Times New Roman" w:cs="Times New Roman"/>
                <w:i/>
                <w:iCs/>
              </w:rPr>
              <w:t>0075</w:t>
            </w:r>
            <w:r w:rsidRPr="004D64F4">
              <w:rPr>
                <w:rFonts w:ascii="Times New Roman" w:hAnsi="Times New Roman" w:cs="Times New Roman"/>
                <w:i/>
                <w:iCs/>
              </w:rPr>
              <w:t xml:space="preserve"> </w:t>
            </w:r>
            <w:r>
              <w:rPr>
                <w:rFonts w:ascii="Times New Roman" w:hAnsi="Times New Roman" w:cs="Times New Roman"/>
                <w:i/>
                <w:iCs/>
              </w:rPr>
              <w:t>Zapošljavanje i obrazovanje žena – Projekt Zaželi -faza .</w:t>
            </w:r>
            <w:r w:rsidR="00463E6E">
              <w:rPr>
                <w:rFonts w:ascii="Times New Roman" w:hAnsi="Times New Roman" w:cs="Times New Roman"/>
                <w:i/>
                <w:iCs/>
              </w:rPr>
              <w:t>IV</w:t>
            </w:r>
          </w:p>
        </w:tc>
        <w:tc>
          <w:tcPr>
            <w:tcW w:w="1089" w:type="pct"/>
            <w:shd w:val="clear" w:color="auto" w:fill="DEEAF6" w:themeFill="accent5" w:themeFillTint="33"/>
          </w:tcPr>
          <w:p w14:paraId="41B91268" w14:textId="3546A1C6" w:rsidR="000D3487" w:rsidRPr="004D64F4" w:rsidRDefault="00463E6E" w:rsidP="00710693">
            <w:pPr>
              <w:jc w:val="right"/>
              <w:rPr>
                <w:rFonts w:ascii="Times New Roman" w:hAnsi="Times New Roman" w:cs="Times New Roman"/>
                <w:i/>
                <w:iCs/>
              </w:rPr>
            </w:pPr>
            <w:r>
              <w:rPr>
                <w:rFonts w:ascii="Times New Roman" w:hAnsi="Times New Roman" w:cs="Times New Roman"/>
                <w:i/>
                <w:iCs/>
              </w:rPr>
              <w:t>116.160</w:t>
            </w:r>
            <w:r w:rsidR="000D3487">
              <w:rPr>
                <w:rFonts w:ascii="Times New Roman" w:hAnsi="Times New Roman" w:cs="Times New Roman"/>
                <w:i/>
                <w:iCs/>
              </w:rPr>
              <w:t>.</w:t>
            </w:r>
            <w:r w:rsidR="000D3487" w:rsidRPr="004D64F4">
              <w:rPr>
                <w:rFonts w:ascii="Times New Roman" w:hAnsi="Times New Roman" w:cs="Times New Roman"/>
                <w:i/>
                <w:iCs/>
              </w:rPr>
              <w:t xml:space="preserve"> €</w:t>
            </w:r>
          </w:p>
        </w:tc>
      </w:tr>
    </w:tbl>
    <w:p w14:paraId="57F95585" w14:textId="77777777" w:rsidR="000D3487" w:rsidRPr="00917F23" w:rsidRDefault="000D3487" w:rsidP="000D3487">
      <w:pPr>
        <w:pStyle w:val="Sadraj"/>
        <w:spacing w:line="240" w:lineRule="auto"/>
        <w:rPr>
          <w:color w:val="auto"/>
        </w:rPr>
      </w:pPr>
    </w:p>
    <w:p w14:paraId="1352A590" w14:textId="77777777" w:rsidR="000D3487" w:rsidRPr="00917F23" w:rsidRDefault="000D3487" w:rsidP="000D3487">
      <w:pPr>
        <w:pStyle w:val="Sadraj"/>
        <w:spacing w:line="240" w:lineRule="auto"/>
        <w:rPr>
          <w:color w:val="auto"/>
        </w:rPr>
      </w:pPr>
      <w:r w:rsidRPr="00917F23">
        <w:rPr>
          <w:b/>
          <w:bCs/>
          <w:color w:val="auto"/>
        </w:rPr>
        <w:t xml:space="preserve">Pokazatelji rezultata: </w:t>
      </w:r>
      <w:r>
        <w:rPr>
          <w:color w:val="auto"/>
        </w:rPr>
        <w:t>broj zaposlenih osoba i broj krajnjih korisnika Programa i podizanje kvalitete života starijih i nemoćnih osoba.</w:t>
      </w:r>
    </w:p>
    <w:p w14:paraId="58420A87" w14:textId="77777777" w:rsidR="000D3487" w:rsidRPr="00917F23" w:rsidRDefault="000D3487" w:rsidP="000D3487">
      <w:pPr>
        <w:pStyle w:val="Sadraj"/>
        <w:spacing w:line="240" w:lineRule="auto"/>
        <w:rPr>
          <w:b/>
          <w:bCs/>
          <w:color w:val="auto"/>
        </w:rPr>
      </w:pPr>
      <w:r w:rsidRPr="00917F23">
        <w:rPr>
          <w:b/>
          <w:bCs/>
          <w:color w:val="auto"/>
        </w:rPr>
        <w:t>Regulatorni okvir:</w:t>
      </w:r>
    </w:p>
    <w:p w14:paraId="789ABFA5" w14:textId="77777777" w:rsidR="000D3487" w:rsidRPr="00917F23" w:rsidRDefault="000D3487" w:rsidP="000D3487">
      <w:pPr>
        <w:pStyle w:val="Sadraj"/>
        <w:numPr>
          <w:ilvl w:val="0"/>
          <w:numId w:val="12"/>
        </w:numPr>
        <w:spacing w:line="240" w:lineRule="auto"/>
        <w:rPr>
          <w:color w:val="auto"/>
          <w:sz w:val="22"/>
          <w:szCs w:val="22"/>
        </w:rPr>
      </w:pPr>
      <w:r w:rsidRPr="00917F23">
        <w:rPr>
          <w:color w:val="auto"/>
          <w:sz w:val="22"/>
          <w:szCs w:val="22"/>
        </w:rPr>
        <w:t>Zakon o lokalnoj i područnoj (regionalnoj) samoupravi („Narodne novine“ broj 33/01, 60/01, 129/05, 109/07, 125/08, 36/09, 36/09, 150/10, 144/12, 19/13, 137/15, 123/17, 98/19 i 144/20)</w:t>
      </w:r>
    </w:p>
    <w:p w14:paraId="63B71EA4" w14:textId="77777777" w:rsidR="000D3487" w:rsidRPr="00917F23" w:rsidRDefault="000D3487" w:rsidP="000D3487">
      <w:pPr>
        <w:pStyle w:val="Sadraj"/>
        <w:numPr>
          <w:ilvl w:val="0"/>
          <w:numId w:val="12"/>
        </w:numPr>
        <w:spacing w:line="240" w:lineRule="auto"/>
        <w:rPr>
          <w:color w:val="auto"/>
          <w:sz w:val="22"/>
          <w:szCs w:val="22"/>
        </w:rPr>
      </w:pPr>
      <w:r w:rsidRPr="00917F23">
        <w:rPr>
          <w:color w:val="auto"/>
          <w:sz w:val="22"/>
          <w:szCs w:val="22"/>
        </w:rPr>
        <w:t>Zakon o proračunu (''Narodne novine'' broj 144/21)</w:t>
      </w:r>
    </w:p>
    <w:p w14:paraId="031F639B" w14:textId="4E70F62A" w:rsidR="000D3487" w:rsidRDefault="000D3487" w:rsidP="000D3487">
      <w:pPr>
        <w:pStyle w:val="Sadraj"/>
        <w:numPr>
          <w:ilvl w:val="0"/>
          <w:numId w:val="12"/>
        </w:numPr>
        <w:spacing w:line="240" w:lineRule="auto"/>
        <w:rPr>
          <w:color w:val="auto"/>
          <w:sz w:val="22"/>
          <w:szCs w:val="22"/>
        </w:rPr>
      </w:pPr>
      <w:r w:rsidRPr="0052316D">
        <w:rPr>
          <w:color w:val="auto"/>
          <w:sz w:val="22"/>
          <w:szCs w:val="22"/>
        </w:rPr>
        <w:t>Statuta Općine Šandrovac („Službeni glasnik OŠ“ 1/21, 6/21</w:t>
      </w:r>
      <w:r w:rsidR="006F7C11">
        <w:rPr>
          <w:color w:val="auto"/>
          <w:sz w:val="22"/>
          <w:szCs w:val="22"/>
        </w:rPr>
        <w:t xml:space="preserve"> i 8/23</w:t>
      </w:r>
      <w:r w:rsidRPr="0052316D">
        <w:rPr>
          <w:color w:val="auto"/>
          <w:sz w:val="22"/>
          <w:szCs w:val="22"/>
        </w:rPr>
        <w:t>)</w:t>
      </w:r>
    </w:p>
    <w:p w14:paraId="663CE59B" w14:textId="50C0A883" w:rsidR="000D3487" w:rsidRPr="0052316D" w:rsidRDefault="000D3487" w:rsidP="000D3487">
      <w:pPr>
        <w:pStyle w:val="Sadraj"/>
        <w:numPr>
          <w:ilvl w:val="0"/>
          <w:numId w:val="12"/>
        </w:numPr>
        <w:spacing w:line="240" w:lineRule="auto"/>
        <w:rPr>
          <w:color w:val="auto"/>
          <w:sz w:val="22"/>
          <w:szCs w:val="22"/>
        </w:rPr>
      </w:pPr>
      <w:r>
        <w:rPr>
          <w:color w:val="auto"/>
          <w:sz w:val="22"/>
          <w:szCs w:val="22"/>
        </w:rPr>
        <w:t>Program Aktivne politike zapošljavanja na području OŠ za 202</w:t>
      </w:r>
      <w:r w:rsidR="006F7C11">
        <w:rPr>
          <w:color w:val="auto"/>
          <w:sz w:val="22"/>
          <w:szCs w:val="22"/>
        </w:rPr>
        <w:t>5</w:t>
      </w:r>
      <w:r>
        <w:rPr>
          <w:color w:val="auto"/>
          <w:sz w:val="22"/>
          <w:szCs w:val="22"/>
        </w:rPr>
        <w:t>.g.</w:t>
      </w:r>
      <w:r w:rsidRPr="0052316D">
        <w:rPr>
          <w:color w:val="auto"/>
          <w:sz w:val="22"/>
          <w:szCs w:val="22"/>
        </w:rPr>
        <w:t xml:space="preserve"> </w:t>
      </w:r>
    </w:p>
    <w:p w14:paraId="49416345" w14:textId="77777777" w:rsidR="000D3487" w:rsidRPr="00BF55BA" w:rsidRDefault="000D3487" w:rsidP="000D3487">
      <w:pPr>
        <w:pStyle w:val="Sadraj"/>
        <w:spacing w:line="240" w:lineRule="auto"/>
        <w:rPr>
          <w:b/>
          <w:bCs/>
          <w:color w:val="FF0000"/>
        </w:rPr>
      </w:pPr>
    </w:p>
    <w:p w14:paraId="0D7FA60F"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1012: Upravljanje imovinom općine</w:t>
      </w:r>
    </w:p>
    <w:p w14:paraId="7512336F" w14:textId="77777777" w:rsidR="000D3487" w:rsidRPr="00BB176A" w:rsidRDefault="000D3487" w:rsidP="000D3487">
      <w:pPr>
        <w:pStyle w:val="Sadraj"/>
        <w:spacing w:line="240" w:lineRule="auto"/>
        <w:rPr>
          <w:color w:val="auto"/>
        </w:rPr>
      </w:pPr>
      <w:r w:rsidRPr="00BB176A">
        <w:rPr>
          <w:b/>
          <w:bCs/>
          <w:color w:val="auto"/>
        </w:rPr>
        <w:t>Ciljevi programa:</w:t>
      </w:r>
      <w:r w:rsidRPr="00BB176A">
        <w:rPr>
          <w:color w:val="auto"/>
        </w:rPr>
        <w:t xml:space="preserve"> Osigurati trajno i kvalitetno održavanje </w:t>
      </w:r>
      <w:r>
        <w:rPr>
          <w:color w:val="auto"/>
        </w:rPr>
        <w:t xml:space="preserve">imovine i pregled aktivnosti i projekata koji se odnose na imovinu općine </w:t>
      </w:r>
      <w:r w:rsidRPr="00BB176A">
        <w:rPr>
          <w:color w:val="auto"/>
        </w:rPr>
        <w:t xml:space="preserve"> te unaprijediti kvalitetu istih.</w:t>
      </w:r>
    </w:p>
    <w:p w14:paraId="43690BC9" w14:textId="77777777" w:rsidR="000D3487" w:rsidRPr="00BB176A" w:rsidRDefault="000D3487" w:rsidP="000D3487">
      <w:pPr>
        <w:pStyle w:val="Sadraj"/>
        <w:spacing w:line="240" w:lineRule="auto"/>
        <w:rPr>
          <w:color w:val="auto"/>
        </w:rPr>
      </w:pPr>
      <w:r w:rsidRPr="00BB176A">
        <w:rPr>
          <w:color w:val="auto"/>
        </w:rPr>
        <w:t xml:space="preserve">Program </w:t>
      </w:r>
      <w:r>
        <w:rPr>
          <w:color w:val="auto"/>
        </w:rPr>
        <w:t>upravljanja imovinom određuje aktivnosti i mjere za održavanje pokretne i nepokretne imovine , postrojenja i izgradnje novih objekata.</w:t>
      </w:r>
    </w:p>
    <w:p w14:paraId="2FF60379" w14:textId="77777777" w:rsidR="000D3487" w:rsidRPr="00BB176A"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BB176A" w14:paraId="09278254"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BF0108D" w14:textId="77777777" w:rsidR="000D3487" w:rsidRPr="00522F36" w:rsidRDefault="000D3487" w:rsidP="00710693">
            <w:pPr>
              <w:rPr>
                <w:rFonts w:ascii="Times New Roman" w:hAnsi="Times New Roman" w:cs="Times New Roman"/>
                <w:b/>
                <w:bCs/>
                <w:i/>
                <w:iCs/>
                <w:caps/>
              </w:rPr>
            </w:pPr>
            <w:r w:rsidRPr="00522F36">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13B7B1AA" w14:textId="053D2597" w:rsidR="000D3487" w:rsidRPr="00522F36" w:rsidRDefault="006F7C11" w:rsidP="00710693">
            <w:pPr>
              <w:jc w:val="right"/>
              <w:rPr>
                <w:rFonts w:ascii="Times New Roman" w:hAnsi="Times New Roman" w:cs="Times New Roman"/>
                <w:b/>
                <w:bCs/>
                <w:i/>
                <w:iCs/>
              </w:rPr>
            </w:pPr>
            <w:r>
              <w:rPr>
                <w:rFonts w:ascii="Times New Roman" w:hAnsi="Times New Roman" w:cs="Times New Roman"/>
                <w:b/>
                <w:bCs/>
                <w:i/>
                <w:iCs/>
              </w:rPr>
              <w:t>230.580</w:t>
            </w:r>
            <w:r w:rsidR="000D3487">
              <w:rPr>
                <w:rFonts w:ascii="Times New Roman" w:hAnsi="Times New Roman" w:cs="Times New Roman"/>
                <w:b/>
                <w:bCs/>
                <w:i/>
                <w:iCs/>
              </w:rPr>
              <w:t>.</w:t>
            </w:r>
            <w:r w:rsidR="000D3487" w:rsidRPr="00522F36">
              <w:rPr>
                <w:rFonts w:ascii="Times New Roman" w:hAnsi="Times New Roman" w:cs="Times New Roman"/>
                <w:b/>
                <w:bCs/>
                <w:i/>
                <w:iCs/>
              </w:rPr>
              <w:t xml:space="preserve"> €</w:t>
            </w:r>
          </w:p>
        </w:tc>
      </w:tr>
      <w:tr w:rsidR="000D3487" w:rsidRPr="00BB176A" w14:paraId="4F1754AC" w14:textId="77777777" w:rsidTr="00710693">
        <w:trPr>
          <w:jc w:val="center"/>
        </w:trPr>
        <w:tc>
          <w:tcPr>
            <w:tcW w:w="3911" w:type="pct"/>
            <w:tcBorders>
              <w:left w:val="nil"/>
              <w:bottom w:val="nil"/>
            </w:tcBorders>
            <w:shd w:val="clear" w:color="auto" w:fill="FFFFFF"/>
          </w:tcPr>
          <w:p w14:paraId="4BBF9380" w14:textId="77777777" w:rsidR="000D3487" w:rsidRPr="00522F36" w:rsidRDefault="000D3487" w:rsidP="00710693">
            <w:pPr>
              <w:jc w:val="both"/>
              <w:rPr>
                <w:rFonts w:ascii="Times New Roman" w:hAnsi="Times New Roman" w:cs="Times New Roman"/>
                <w:i/>
                <w:iCs/>
              </w:rPr>
            </w:pPr>
            <w:r w:rsidRPr="00522F36">
              <w:rPr>
                <w:rFonts w:ascii="Times New Roman" w:hAnsi="Times New Roman" w:cs="Times New Roman"/>
                <w:i/>
                <w:iCs/>
              </w:rPr>
              <w:t>Akt. A1</w:t>
            </w:r>
            <w:r>
              <w:rPr>
                <w:rFonts w:ascii="Times New Roman" w:hAnsi="Times New Roman" w:cs="Times New Roman"/>
                <w:i/>
                <w:iCs/>
              </w:rPr>
              <w:t>000</w:t>
            </w:r>
            <w:r w:rsidRPr="00522F36">
              <w:rPr>
                <w:rFonts w:ascii="Times New Roman" w:hAnsi="Times New Roman" w:cs="Times New Roman"/>
                <w:i/>
                <w:iCs/>
              </w:rPr>
              <w:t>0</w:t>
            </w:r>
            <w:r>
              <w:rPr>
                <w:rFonts w:ascii="Times New Roman" w:hAnsi="Times New Roman" w:cs="Times New Roman"/>
                <w:i/>
                <w:iCs/>
              </w:rPr>
              <w:t xml:space="preserve">6 </w:t>
            </w:r>
            <w:r w:rsidRPr="00522F36">
              <w:rPr>
                <w:rFonts w:ascii="Times New Roman" w:hAnsi="Times New Roman" w:cs="Times New Roman"/>
                <w:i/>
                <w:iCs/>
              </w:rPr>
              <w:t xml:space="preserve"> </w:t>
            </w:r>
            <w:r>
              <w:rPr>
                <w:rFonts w:ascii="Times New Roman" w:hAnsi="Times New Roman" w:cs="Times New Roman"/>
                <w:i/>
                <w:iCs/>
              </w:rPr>
              <w:t>Opremanje općinske zgrade</w:t>
            </w:r>
          </w:p>
        </w:tc>
        <w:tc>
          <w:tcPr>
            <w:tcW w:w="1089" w:type="pct"/>
            <w:shd w:val="clear" w:color="auto" w:fill="DEEAF6" w:themeFill="accent5" w:themeFillTint="33"/>
          </w:tcPr>
          <w:p w14:paraId="0F8A7E2E" w14:textId="787E25FB" w:rsidR="000D3487" w:rsidRPr="00522F36" w:rsidRDefault="000D3487" w:rsidP="00710693">
            <w:pPr>
              <w:jc w:val="right"/>
              <w:rPr>
                <w:rFonts w:ascii="Times New Roman" w:hAnsi="Times New Roman" w:cs="Times New Roman"/>
                <w:i/>
                <w:iCs/>
              </w:rPr>
            </w:pPr>
            <w:r>
              <w:rPr>
                <w:rFonts w:ascii="Times New Roman" w:hAnsi="Times New Roman" w:cs="Times New Roman"/>
                <w:i/>
                <w:iCs/>
              </w:rPr>
              <w:t>2</w:t>
            </w:r>
            <w:r w:rsidR="006F7C11">
              <w:rPr>
                <w:rFonts w:ascii="Times New Roman" w:hAnsi="Times New Roman" w:cs="Times New Roman"/>
                <w:i/>
                <w:iCs/>
              </w:rPr>
              <w:t>6</w:t>
            </w:r>
            <w:r w:rsidRPr="00522F36">
              <w:rPr>
                <w:rFonts w:ascii="Times New Roman" w:hAnsi="Times New Roman" w:cs="Times New Roman"/>
                <w:i/>
                <w:iCs/>
              </w:rPr>
              <w:t>.</w:t>
            </w:r>
            <w:r w:rsidR="006F7C11">
              <w:rPr>
                <w:rFonts w:ascii="Times New Roman" w:hAnsi="Times New Roman" w:cs="Times New Roman"/>
                <w:i/>
                <w:iCs/>
              </w:rPr>
              <w:t>8</w:t>
            </w:r>
            <w:r w:rsidRPr="00522F36">
              <w:rPr>
                <w:rFonts w:ascii="Times New Roman" w:hAnsi="Times New Roman" w:cs="Times New Roman"/>
                <w:i/>
                <w:iCs/>
              </w:rPr>
              <w:t>00</w:t>
            </w:r>
            <w:r>
              <w:rPr>
                <w:rFonts w:ascii="Times New Roman" w:hAnsi="Times New Roman" w:cs="Times New Roman"/>
                <w:i/>
                <w:iCs/>
              </w:rPr>
              <w:t>.</w:t>
            </w:r>
            <w:r w:rsidRPr="00522F36">
              <w:rPr>
                <w:rFonts w:ascii="Times New Roman" w:hAnsi="Times New Roman" w:cs="Times New Roman"/>
                <w:i/>
                <w:iCs/>
              </w:rPr>
              <w:t xml:space="preserve"> €</w:t>
            </w:r>
          </w:p>
        </w:tc>
      </w:tr>
      <w:tr w:rsidR="000D3487" w:rsidRPr="00BB176A" w14:paraId="61EBC8C9" w14:textId="77777777" w:rsidTr="00710693">
        <w:trPr>
          <w:jc w:val="center"/>
        </w:trPr>
        <w:tc>
          <w:tcPr>
            <w:tcW w:w="3911" w:type="pct"/>
            <w:tcBorders>
              <w:left w:val="nil"/>
              <w:bottom w:val="nil"/>
            </w:tcBorders>
            <w:shd w:val="clear" w:color="auto" w:fill="FFFFFF"/>
          </w:tcPr>
          <w:p w14:paraId="4D181989" w14:textId="77777777" w:rsidR="000D3487" w:rsidRPr="00522F36" w:rsidRDefault="000D3487" w:rsidP="00710693">
            <w:pPr>
              <w:jc w:val="both"/>
              <w:rPr>
                <w:rFonts w:ascii="Times New Roman" w:hAnsi="Times New Roman" w:cs="Times New Roman"/>
                <w:i/>
                <w:iCs/>
              </w:rPr>
            </w:pPr>
            <w:r w:rsidRPr="00522F36">
              <w:rPr>
                <w:rFonts w:ascii="Times New Roman" w:hAnsi="Times New Roman" w:cs="Times New Roman"/>
                <w:i/>
                <w:iCs/>
              </w:rPr>
              <w:t>Akt. A10</w:t>
            </w:r>
            <w:r>
              <w:rPr>
                <w:rFonts w:ascii="Times New Roman" w:hAnsi="Times New Roman" w:cs="Times New Roman"/>
                <w:i/>
                <w:iCs/>
              </w:rPr>
              <w:t>0028  Održavanje voznog parka</w:t>
            </w:r>
          </w:p>
        </w:tc>
        <w:tc>
          <w:tcPr>
            <w:tcW w:w="1089" w:type="pct"/>
          </w:tcPr>
          <w:p w14:paraId="30986873" w14:textId="407F9ACE" w:rsidR="000D3487" w:rsidRPr="00522F36" w:rsidRDefault="006F7C11" w:rsidP="00710693">
            <w:pPr>
              <w:jc w:val="right"/>
              <w:rPr>
                <w:rFonts w:ascii="Times New Roman" w:hAnsi="Times New Roman" w:cs="Times New Roman"/>
                <w:i/>
                <w:iCs/>
              </w:rPr>
            </w:pPr>
            <w:r>
              <w:rPr>
                <w:rFonts w:ascii="Times New Roman" w:hAnsi="Times New Roman" w:cs="Times New Roman"/>
                <w:i/>
                <w:iCs/>
              </w:rPr>
              <w:t>5</w:t>
            </w:r>
            <w:r w:rsidR="000D3487">
              <w:rPr>
                <w:rFonts w:ascii="Times New Roman" w:hAnsi="Times New Roman" w:cs="Times New Roman"/>
                <w:i/>
                <w:iCs/>
              </w:rPr>
              <w:t>.</w:t>
            </w:r>
            <w:r>
              <w:rPr>
                <w:rFonts w:ascii="Times New Roman" w:hAnsi="Times New Roman" w:cs="Times New Roman"/>
                <w:i/>
                <w:iCs/>
              </w:rPr>
              <w:t>9</w:t>
            </w:r>
            <w:r w:rsidR="000D3487">
              <w:rPr>
                <w:rFonts w:ascii="Times New Roman" w:hAnsi="Times New Roman" w:cs="Times New Roman"/>
                <w:i/>
                <w:iCs/>
              </w:rPr>
              <w:t>50.</w:t>
            </w:r>
            <w:r w:rsidR="000D3487" w:rsidRPr="00522F36">
              <w:rPr>
                <w:rFonts w:ascii="Times New Roman" w:hAnsi="Times New Roman" w:cs="Times New Roman"/>
                <w:i/>
                <w:iCs/>
              </w:rPr>
              <w:t xml:space="preserve"> €</w:t>
            </w:r>
          </w:p>
        </w:tc>
      </w:tr>
      <w:tr w:rsidR="000D3487" w:rsidRPr="00BB176A" w14:paraId="0146E752" w14:textId="77777777" w:rsidTr="00710693">
        <w:trPr>
          <w:jc w:val="center"/>
        </w:trPr>
        <w:tc>
          <w:tcPr>
            <w:tcW w:w="3911" w:type="pct"/>
            <w:tcBorders>
              <w:left w:val="nil"/>
              <w:bottom w:val="nil"/>
            </w:tcBorders>
            <w:shd w:val="clear" w:color="auto" w:fill="FFFFFF"/>
          </w:tcPr>
          <w:p w14:paraId="2D82AC06" w14:textId="77777777" w:rsidR="000D3487" w:rsidRPr="00522F36" w:rsidRDefault="000D3487" w:rsidP="00710693">
            <w:pPr>
              <w:jc w:val="both"/>
              <w:rPr>
                <w:rFonts w:ascii="Times New Roman" w:hAnsi="Times New Roman" w:cs="Times New Roman"/>
                <w:i/>
                <w:iCs/>
              </w:rPr>
            </w:pPr>
            <w:r w:rsidRPr="00522F36">
              <w:rPr>
                <w:rFonts w:ascii="Times New Roman" w:hAnsi="Times New Roman" w:cs="Times New Roman"/>
                <w:i/>
                <w:iCs/>
              </w:rPr>
              <w:t>Akt. A10</w:t>
            </w:r>
            <w:r>
              <w:rPr>
                <w:rFonts w:ascii="Times New Roman" w:hAnsi="Times New Roman" w:cs="Times New Roman"/>
                <w:i/>
                <w:iCs/>
              </w:rPr>
              <w:t>0044</w:t>
            </w:r>
            <w:r w:rsidRPr="00522F36">
              <w:rPr>
                <w:rFonts w:ascii="Times New Roman" w:hAnsi="Times New Roman" w:cs="Times New Roman"/>
                <w:i/>
                <w:iCs/>
              </w:rPr>
              <w:t xml:space="preserve"> </w:t>
            </w:r>
            <w:r>
              <w:rPr>
                <w:rFonts w:ascii="Times New Roman" w:hAnsi="Times New Roman" w:cs="Times New Roman"/>
                <w:i/>
                <w:iCs/>
              </w:rPr>
              <w:t>Održavanje objekata u vlasništvu općine ( materijal i usluge)</w:t>
            </w:r>
          </w:p>
        </w:tc>
        <w:tc>
          <w:tcPr>
            <w:tcW w:w="1089" w:type="pct"/>
            <w:shd w:val="clear" w:color="auto" w:fill="DEEAF6" w:themeFill="accent5" w:themeFillTint="33"/>
          </w:tcPr>
          <w:p w14:paraId="090E3654" w14:textId="486F14BD" w:rsidR="000D3487" w:rsidRPr="00522F36" w:rsidRDefault="000D3487" w:rsidP="00710693">
            <w:pPr>
              <w:jc w:val="right"/>
              <w:rPr>
                <w:rFonts w:ascii="Times New Roman" w:hAnsi="Times New Roman" w:cs="Times New Roman"/>
                <w:i/>
                <w:iCs/>
              </w:rPr>
            </w:pPr>
            <w:r>
              <w:rPr>
                <w:rFonts w:ascii="Times New Roman" w:hAnsi="Times New Roman" w:cs="Times New Roman"/>
                <w:i/>
                <w:iCs/>
              </w:rPr>
              <w:t>1</w:t>
            </w:r>
            <w:r w:rsidR="006F7C11">
              <w:rPr>
                <w:rFonts w:ascii="Times New Roman" w:hAnsi="Times New Roman" w:cs="Times New Roman"/>
                <w:i/>
                <w:iCs/>
              </w:rPr>
              <w:t>95</w:t>
            </w:r>
            <w:r>
              <w:rPr>
                <w:rFonts w:ascii="Times New Roman" w:hAnsi="Times New Roman" w:cs="Times New Roman"/>
                <w:i/>
                <w:iCs/>
              </w:rPr>
              <w:t>.230.</w:t>
            </w:r>
            <w:r w:rsidRPr="00522F36">
              <w:rPr>
                <w:rFonts w:ascii="Times New Roman" w:hAnsi="Times New Roman" w:cs="Times New Roman"/>
                <w:i/>
                <w:iCs/>
              </w:rPr>
              <w:t xml:space="preserve"> €</w:t>
            </w:r>
          </w:p>
        </w:tc>
      </w:tr>
      <w:tr w:rsidR="000D3487" w:rsidRPr="00BB176A" w14:paraId="42796D3D" w14:textId="77777777" w:rsidTr="00710693">
        <w:trPr>
          <w:jc w:val="center"/>
        </w:trPr>
        <w:tc>
          <w:tcPr>
            <w:tcW w:w="3911" w:type="pct"/>
            <w:tcBorders>
              <w:left w:val="nil"/>
              <w:bottom w:val="nil"/>
            </w:tcBorders>
            <w:shd w:val="clear" w:color="auto" w:fill="FFFFFF"/>
          </w:tcPr>
          <w:p w14:paraId="1824EE1D" w14:textId="77777777" w:rsidR="000D3487" w:rsidRPr="00522F36" w:rsidRDefault="000D3487" w:rsidP="00710693">
            <w:pPr>
              <w:jc w:val="both"/>
              <w:rPr>
                <w:rFonts w:ascii="Times New Roman" w:hAnsi="Times New Roman" w:cs="Times New Roman"/>
                <w:i/>
                <w:iCs/>
              </w:rPr>
            </w:pPr>
            <w:r w:rsidRPr="00522F36">
              <w:rPr>
                <w:rFonts w:ascii="Times New Roman" w:hAnsi="Times New Roman" w:cs="Times New Roman"/>
                <w:i/>
                <w:iCs/>
              </w:rPr>
              <w:t>Akt. A10</w:t>
            </w:r>
            <w:r>
              <w:rPr>
                <w:rFonts w:ascii="Times New Roman" w:hAnsi="Times New Roman" w:cs="Times New Roman"/>
                <w:i/>
                <w:iCs/>
              </w:rPr>
              <w:t>0046</w:t>
            </w:r>
            <w:r w:rsidRPr="00522F36">
              <w:rPr>
                <w:rFonts w:ascii="Times New Roman" w:hAnsi="Times New Roman" w:cs="Times New Roman"/>
                <w:i/>
                <w:iCs/>
              </w:rPr>
              <w:t xml:space="preserve"> </w:t>
            </w:r>
            <w:r>
              <w:rPr>
                <w:rFonts w:ascii="Times New Roman" w:hAnsi="Times New Roman" w:cs="Times New Roman"/>
                <w:i/>
                <w:iCs/>
              </w:rPr>
              <w:t>Održavanje postrojenja i opreme u vlasništvu općine</w:t>
            </w:r>
          </w:p>
        </w:tc>
        <w:tc>
          <w:tcPr>
            <w:tcW w:w="1089" w:type="pct"/>
          </w:tcPr>
          <w:p w14:paraId="5BCF804A" w14:textId="77777777" w:rsidR="000D3487" w:rsidRPr="00522F36" w:rsidRDefault="000D3487" w:rsidP="00710693">
            <w:pPr>
              <w:jc w:val="right"/>
              <w:rPr>
                <w:rFonts w:ascii="Times New Roman" w:hAnsi="Times New Roman" w:cs="Times New Roman"/>
                <w:i/>
                <w:iCs/>
              </w:rPr>
            </w:pPr>
            <w:r>
              <w:rPr>
                <w:rFonts w:ascii="Times New Roman" w:hAnsi="Times New Roman" w:cs="Times New Roman"/>
                <w:i/>
                <w:iCs/>
              </w:rPr>
              <w:t>2.6</w:t>
            </w:r>
            <w:r w:rsidRPr="00522F36">
              <w:rPr>
                <w:rFonts w:ascii="Times New Roman" w:hAnsi="Times New Roman" w:cs="Times New Roman"/>
                <w:i/>
                <w:iCs/>
              </w:rPr>
              <w:t>00</w:t>
            </w:r>
            <w:r>
              <w:rPr>
                <w:rFonts w:ascii="Times New Roman" w:hAnsi="Times New Roman" w:cs="Times New Roman"/>
                <w:i/>
                <w:iCs/>
              </w:rPr>
              <w:t>.</w:t>
            </w:r>
            <w:r w:rsidRPr="00522F36">
              <w:rPr>
                <w:rFonts w:ascii="Times New Roman" w:hAnsi="Times New Roman" w:cs="Times New Roman"/>
                <w:i/>
                <w:iCs/>
              </w:rPr>
              <w:t xml:space="preserve"> €</w:t>
            </w:r>
          </w:p>
        </w:tc>
      </w:tr>
    </w:tbl>
    <w:p w14:paraId="46CC29D6" w14:textId="77777777" w:rsidR="000D3487" w:rsidRPr="00BB176A" w:rsidRDefault="000D3487" w:rsidP="000D3487">
      <w:pPr>
        <w:pStyle w:val="Sadraj"/>
        <w:spacing w:line="240" w:lineRule="auto"/>
        <w:rPr>
          <w:color w:val="auto"/>
        </w:rPr>
      </w:pPr>
      <w:r w:rsidRPr="00BB176A">
        <w:rPr>
          <w:b/>
          <w:bCs/>
          <w:color w:val="auto"/>
        </w:rPr>
        <w:lastRenderedPageBreak/>
        <w:t xml:space="preserve">Pokazatelji rezultata: </w:t>
      </w:r>
      <w:r w:rsidRPr="00BB176A">
        <w:rPr>
          <w:color w:val="auto"/>
        </w:rPr>
        <w:t xml:space="preserve">broj rekonstruiranih/adaptiranih objekata </w:t>
      </w:r>
    </w:p>
    <w:p w14:paraId="216DDD2C" w14:textId="77777777" w:rsidR="000D3487" w:rsidRPr="00BB176A" w:rsidRDefault="000D3487" w:rsidP="000D3487">
      <w:pPr>
        <w:pStyle w:val="Sadraj"/>
        <w:spacing w:line="240" w:lineRule="auto"/>
        <w:rPr>
          <w:color w:val="auto"/>
        </w:rPr>
      </w:pPr>
    </w:p>
    <w:p w14:paraId="0ECAA014" w14:textId="77777777" w:rsidR="000D3487" w:rsidRPr="00BB176A" w:rsidRDefault="000D3487" w:rsidP="000D3487">
      <w:pPr>
        <w:pStyle w:val="Sadraj"/>
        <w:spacing w:line="240" w:lineRule="auto"/>
        <w:rPr>
          <w:b/>
          <w:bCs/>
          <w:color w:val="auto"/>
        </w:rPr>
      </w:pPr>
      <w:r w:rsidRPr="00BB176A">
        <w:rPr>
          <w:b/>
          <w:bCs/>
          <w:color w:val="auto"/>
        </w:rPr>
        <w:t>Regulatorni okvir:</w:t>
      </w:r>
    </w:p>
    <w:p w14:paraId="0E6BD07F"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592A5893"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proračunu (''Narodne novine'' broj 144/21)</w:t>
      </w:r>
    </w:p>
    <w:p w14:paraId="4894E155" w14:textId="76A60E29"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 xml:space="preserve">Statuta Općine </w:t>
      </w:r>
      <w:r>
        <w:rPr>
          <w:color w:val="auto"/>
          <w:sz w:val="22"/>
          <w:szCs w:val="22"/>
        </w:rPr>
        <w:t>Šandrovac</w:t>
      </w:r>
      <w:r w:rsidRPr="00BB176A">
        <w:rPr>
          <w:color w:val="auto"/>
          <w:sz w:val="22"/>
          <w:szCs w:val="22"/>
        </w:rPr>
        <w:t xml:space="preserve"> („Službeni glasnik O</w:t>
      </w:r>
      <w:r>
        <w:rPr>
          <w:color w:val="auto"/>
          <w:sz w:val="22"/>
          <w:szCs w:val="22"/>
        </w:rPr>
        <w:t>Š</w:t>
      </w:r>
      <w:r w:rsidRPr="00BB176A">
        <w:rPr>
          <w:color w:val="auto"/>
          <w:sz w:val="22"/>
          <w:szCs w:val="22"/>
        </w:rPr>
        <w:t>“ 1/21</w:t>
      </w:r>
      <w:r>
        <w:rPr>
          <w:color w:val="auto"/>
          <w:sz w:val="22"/>
          <w:szCs w:val="22"/>
        </w:rPr>
        <w:t>, 6/21</w:t>
      </w:r>
      <w:r w:rsidR="006F7C11">
        <w:rPr>
          <w:color w:val="auto"/>
          <w:sz w:val="22"/>
          <w:szCs w:val="22"/>
        </w:rPr>
        <w:t xml:space="preserve"> i 8/23</w:t>
      </w:r>
      <w:r w:rsidRPr="00BB176A">
        <w:rPr>
          <w:color w:val="auto"/>
          <w:sz w:val="22"/>
          <w:szCs w:val="22"/>
        </w:rPr>
        <w:t>)</w:t>
      </w:r>
    </w:p>
    <w:p w14:paraId="1295633B"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vlasništvu i drugim stvarnim pravima (''Narodne novine'' broj 91/96, 68/98, 137/99, 22/00, 73/00, 129/00, 114/01, 79/06, 141/06,</w:t>
      </w:r>
      <w:r>
        <w:rPr>
          <w:color w:val="auto"/>
          <w:sz w:val="22"/>
          <w:szCs w:val="22"/>
        </w:rPr>
        <w:t xml:space="preserve"> 146/08, 38/09, 153/09, 143/12,</w:t>
      </w:r>
      <w:r w:rsidRPr="00BB176A">
        <w:rPr>
          <w:color w:val="auto"/>
          <w:sz w:val="22"/>
          <w:szCs w:val="22"/>
        </w:rPr>
        <w:t xml:space="preserve"> 152/14</w:t>
      </w:r>
      <w:r>
        <w:rPr>
          <w:color w:val="auto"/>
          <w:sz w:val="22"/>
          <w:szCs w:val="22"/>
        </w:rPr>
        <w:t>, 81/15 i 94/17</w:t>
      </w:r>
      <w:r w:rsidRPr="00BB176A">
        <w:rPr>
          <w:color w:val="auto"/>
          <w:sz w:val="22"/>
          <w:szCs w:val="22"/>
        </w:rPr>
        <w:t xml:space="preserve">) </w:t>
      </w:r>
    </w:p>
    <w:p w14:paraId="080C90C0"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Zakon o komunalnom gospodarstvu (''Narodne novine'' broj 68/18, 110/18 i 32/20)</w:t>
      </w:r>
    </w:p>
    <w:p w14:paraId="6519BFB5" w14:textId="77777777" w:rsidR="000D3487" w:rsidRDefault="000D3487" w:rsidP="000D3487">
      <w:pPr>
        <w:pStyle w:val="Sadraj"/>
        <w:numPr>
          <w:ilvl w:val="0"/>
          <w:numId w:val="12"/>
        </w:numPr>
        <w:spacing w:line="240" w:lineRule="auto"/>
        <w:rPr>
          <w:color w:val="auto"/>
          <w:sz w:val="22"/>
          <w:szCs w:val="22"/>
        </w:rPr>
      </w:pPr>
      <w:r w:rsidRPr="009D35D6">
        <w:rPr>
          <w:color w:val="auto"/>
          <w:sz w:val="22"/>
          <w:szCs w:val="22"/>
        </w:rPr>
        <w:t>Zakon o gradnji (''Narodne novine'' broj 153/13, 20/17, 39/19 i 125/19)</w:t>
      </w:r>
    </w:p>
    <w:p w14:paraId="27DC782B" w14:textId="796B34B9" w:rsidR="000D3487" w:rsidRDefault="000D3487" w:rsidP="000D3487">
      <w:pPr>
        <w:pStyle w:val="Sadraj"/>
        <w:numPr>
          <w:ilvl w:val="0"/>
          <w:numId w:val="12"/>
        </w:numPr>
        <w:spacing w:line="240" w:lineRule="auto"/>
        <w:rPr>
          <w:color w:val="auto"/>
          <w:sz w:val="22"/>
          <w:szCs w:val="22"/>
        </w:rPr>
      </w:pPr>
      <w:r>
        <w:rPr>
          <w:color w:val="auto"/>
          <w:sz w:val="22"/>
          <w:szCs w:val="22"/>
        </w:rPr>
        <w:t>Program Upravljanja imovinom Općine Šandrovac za 202</w:t>
      </w:r>
      <w:r w:rsidR="006F7C11">
        <w:rPr>
          <w:color w:val="auto"/>
          <w:sz w:val="22"/>
          <w:szCs w:val="22"/>
        </w:rPr>
        <w:t>5</w:t>
      </w:r>
      <w:r>
        <w:rPr>
          <w:color w:val="auto"/>
          <w:sz w:val="22"/>
          <w:szCs w:val="22"/>
        </w:rPr>
        <w:t>.g.</w:t>
      </w:r>
    </w:p>
    <w:p w14:paraId="4FFAD54C" w14:textId="77777777" w:rsidR="000D3487" w:rsidRDefault="000D3487" w:rsidP="000D3487">
      <w:pPr>
        <w:pStyle w:val="Sadraj"/>
        <w:spacing w:line="240" w:lineRule="auto"/>
        <w:ind w:left="720"/>
        <w:rPr>
          <w:color w:val="auto"/>
          <w:sz w:val="22"/>
          <w:szCs w:val="22"/>
        </w:rPr>
      </w:pPr>
    </w:p>
    <w:p w14:paraId="64D5AFFB"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1013:  Zaštita okoliša</w:t>
      </w:r>
    </w:p>
    <w:p w14:paraId="74CD152F" w14:textId="77777777" w:rsidR="000D3487" w:rsidRPr="009D35D6" w:rsidRDefault="000D3487" w:rsidP="000D3487">
      <w:pPr>
        <w:pStyle w:val="Sadraj"/>
        <w:spacing w:line="240" w:lineRule="auto"/>
        <w:rPr>
          <w:color w:val="auto"/>
        </w:rPr>
      </w:pPr>
      <w:r w:rsidRPr="009D35D6">
        <w:rPr>
          <w:b/>
          <w:bCs/>
          <w:color w:val="auto"/>
        </w:rPr>
        <w:t>Ciljevi programa:</w:t>
      </w:r>
      <w:r w:rsidRPr="009D35D6">
        <w:rPr>
          <w:color w:val="auto"/>
        </w:rPr>
        <w:t xml:space="preserve"> Doprinijeti očuvanju prirode </w:t>
      </w:r>
      <w:r>
        <w:rPr>
          <w:color w:val="auto"/>
        </w:rPr>
        <w:t>,</w:t>
      </w:r>
      <w:r w:rsidRPr="009D35D6">
        <w:rPr>
          <w:color w:val="auto"/>
        </w:rPr>
        <w:t xml:space="preserve"> zaštiti okoliša</w:t>
      </w:r>
      <w:r>
        <w:rPr>
          <w:color w:val="auto"/>
        </w:rPr>
        <w:t xml:space="preserve"> i zaštite životinja.</w:t>
      </w:r>
      <w:r w:rsidRPr="009D35D6">
        <w:rPr>
          <w:color w:val="auto"/>
        </w:rPr>
        <w:t xml:space="preserve"> </w:t>
      </w:r>
    </w:p>
    <w:p w14:paraId="7AB2A694" w14:textId="77777777" w:rsidR="000D3487" w:rsidRPr="009D35D6" w:rsidRDefault="000D3487" w:rsidP="000D3487">
      <w:pPr>
        <w:pStyle w:val="Sadraj"/>
        <w:spacing w:line="240" w:lineRule="auto"/>
        <w:rPr>
          <w:color w:val="auto"/>
        </w:rPr>
      </w:pPr>
    </w:p>
    <w:p w14:paraId="32AD7B5F" w14:textId="77777777" w:rsidR="000D3487" w:rsidRPr="009D35D6" w:rsidRDefault="000D3487" w:rsidP="000D3487">
      <w:pPr>
        <w:pStyle w:val="Sadraj"/>
        <w:spacing w:line="240" w:lineRule="auto"/>
        <w:rPr>
          <w:color w:val="auto"/>
        </w:rPr>
      </w:pPr>
      <w:r w:rsidRPr="009D35D6">
        <w:rPr>
          <w:color w:val="auto"/>
        </w:rPr>
        <w:t xml:space="preserve">Programom zaštite okoliša predviđene su aktivnosti vezane uz obavljanje poslova komunalnih i ostalih usluga na području očuvanja prirode i zaštite okoliša, poput sanacija divljih odlagališta, </w:t>
      </w:r>
      <w:r>
        <w:rPr>
          <w:color w:val="auto"/>
        </w:rPr>
        <w:t>zbrinjavanje pasa lutalica</w:t>
      </w:r>
      <w:r w:rsidRPr="009D35D6">
        <w:rPr>
          <w:color w:val="auto"/>
        </w:rPr>
        <w:t>, zbrinjavanje komunalnog otpada te dezinsekcije i deratizacije.</w:t>
      </w:r>
    </w:p>
    <w:p w14:paraId="4462ABE0" w14:textId="77777777" w:rsidR="000D3487" w:rsidRPr="009D35D6"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9D35D6" w14:paraId="561CE16B"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18688B57" w14:textId="77777777" w:rsidR="000D3487" w:rsidRPr="00A57D3B" w:rsidRDefault="000D3487" w:rsidP="00710693">
            <w:pPr>
              <w:rPr>
                <w:rFonts w:ascii="Times New Roman" w:hAnsi="Times New Roman" w:cs="Times New Roman"/>
                <w:b/>
                <w:bCs/>
                <w:i/>
                <w:iCs/>
                <w:caps/>
              </w:rPr>
            </w:pPr>
            <w:r w:rsidRPr="00A57D3B">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7DB64FB5" w14:textId="7EF7615A" w:rsidR="000D3487" w:rsidRPr="00A57D3B" w:rsidRDefault="006F7C11" w:rsidP="00710693">
            <w:pPr>
              <w:jc w:val="right"/>
              <w:rPr>
                <w:rFonts w:ascii="Times New Roman" w:hAnsi="Times New Roman" w:cs="Times New Roman"/>
                <w:b/>
                <w:bCs/>
              </w:rPr>
            </w:pPr>
            <w:r>
              <w:rPr>
                <w:rFonts w:ascii="Times New Roman" w:hAnsi="Times New Roman" w:cs="Times New Roman"/>
                <w:b/>
                <w:bCs/>
              </w:rPr>
              <w:t>26.700</w:t>
            </w:r>
            <w:r w:rsidR="000D3487">
              <w:rPr>
                <w:rFonts w:ascii="Times New Roman" w:hAnsi="Times New Roman" w:cs="Times New Roman"/>
                <w:b/>
                <w:bCs/>
              </w:rPr>
              <w:t>.</w:t>
            </w:r>
            <w:r w:rsidR="000D3487" w:rsidRPr="00A57D3B">
              <w:rPr>
                <w:rFonts w:ascii="Times New Roman" w:hAnsi="Times New Roman" w:cs="Times New Roman"/>
                <w:b/>
                <w:bCs/>
              </w:rPr>
              <w:t xml:space="preserve"> €</w:t>
            </w:r>
          </w:p>
        </w:tc>
      </w:tr>
      <w:tr w:rsidR="000D3487" w:rsidRPr="009D35D6" w14:paraId="1FF88FFC" w14:textId="77777777" w:rsidTr="00710693">
        <w:trPr>
          <w:jc w:val="center"/>
        </w:trPr>
        <w:tc>
          <w:tcPr>
            <w:tcW w:w="3911" w:type="pct"/>
            <w:tcBorders>
              <w:left w:val="nil"/>
            </w:tcBorders>
            <w:shd w:val="clear" w:color="auto" w:fill="FFFFFF"/>
          </w:tcPr>
          <w:p w14:paraId="571F79EF" w14:textId="77777777" w:rsidR="000D3487" w:rsidRPr="00A57D3B" w:rsidRDefault="000D3487" w:rsidP="00710693">
            <w:pPr>
              <w:jc w:val="both"/>
              <w:rPr>
                <w:rFonts w:ascii="Times New Roman" w:hAnsi="Times New Roman" w:cs="Times New Roman"/>
                <w:i/>
                <w:iCs/>
              </w:rPr>
            </w:pPr>
            <w:r>
              <w:rPr>
                <w:rFonts w:ascii="Times New Roman" w:hAnsi="Times New Roman" w:cs="Times New Roman"/>
                <w:i/>
                <w:iCs/>
              </w:rPr>
              <w:t>Akt. A100056 Veterinarsko-higijeničarske usluge</w:t>
            </w:r>
          </w:p>
        </w:tc>
        <w:tc>
          <w:tcPr>
            <w:tcW w:w="1089" w:type="pct"/>
            <w:shd w:val="clear" w:color="auto" w:fill="DEEAF6" w:themeFill="accent5" w:themeFillTint="33"/>
          </w:tcPr>
          <w:p w14:paraId="6D959EC3" w14:textId="77777777" w:rsidR="000D3487" w:rsidRDefault="000D3487" w:rsidP="00710693">
            <w:pPr>
              <w:jc w:val="right"/>
              <w:rPr>
                <w:rFonts w:ascii="Times New Roman" w:hAnsi="Times New Roman" w:cs="Times New Roman"/>
                <w:i/>
                <w:iCs/>
              </w:rPr>
            </w:pPr>
            <w:r>
              <w:rPr>
                <w:rFonts w:ascii="Times New Roman" w:hAnsi="Times New Roman" w:cs="Times New Roman"/>
                <w:i/>
                <w:iCs/>
              </w:rPr>
              <w:t>7.000.€</w:t>
            </w:r>
          </w:p>
        </w:tc>
      </w:tr>
      <w:tr w:rsidR="000D3487" w:rsidRPr="009D35D6" w14:paraId="11FBC9D8" w14:textId="77777777" w:rsidTr="00710693">
        <w:trPr>
          <w:jc w:val="center"/>
        </w:trPr>
        <w:tc>
          <w:tcPr>
            <w:tcW w:w="3911" w:type="pct"/>
            <w:tcBorders>
              <w:left w:val="nil"/>
            </w:tcBorders>
            <w:shd w:val="clear" w:color="auto" w:fill="FFFFFF"/>
          </w:tcPr>
          <w:p w14:paraId="1DB874D1" w14:textId="77777777" w:rsidR="000D3487" w:rsidRDefault="000D3487" w:rsidP="00710693">
            <w:pPr>
              <w:jc w:val="both"/>
              <w:rPr>
                <w:rFonts w:ascii="Times New Roman" w:hAnsi="Times New Roman" w:cs="Times New Roman"/>
                <w:i/>
                <w:iCs/>
              </w:rPr>
            </w:pPr>
            <w:r>
              <w:rPr>
                <w:rFonts w:ascii="Times New Roman" w:hAnsi="Times New Roman" w:cs="Times New Roman"/>
                <w:i/>
                <w:iCs/>
              </w:rPr>
              <w:t xml:space="preserve">Akt. A100061 Sanacija divljih odlagališta </w:t>
            </w:r>
          </w:p>
        </w:tc>
        <w:tc>
          <w:tcPr>
            <w:tcW w:w="1089" w:type="pct"/>
            <w:shd w:val="clear" w:color="auto" w:fill="DEEAF6" w:themeFill="accent5" w:themeFillTint="33"/>
          </w:tcPr>
          <w:p w14:paraId="4866273A" w14:textId="77777777" w:rsidR="000D3487" w:rsidRDefault="000D3487" w:rsidP="00710693">
            <w:pPr>
              <w:jc w:val="right"/>
              <w:rPr>
                <w:rFonts w:ascii="Times New Roman" w:hAnsi="Times New Roman" w:cs="Times New Roman"/>
                <w:i/>
                <w:iCs/>
              </w:rPr>
            </w:pPr>
            <w:r>
              <w:rPr>
                <w:rFonts w:ascii="Times New Roman" w:hAnsi="Times New Roman" w:cs="Times New Roman"/>
                <w:i/>
                <w:iCs/>
              </w:rPr>
              <w:t>700.€</w:t>
            </w:r>
          </w:p>
        </w:tc>
      </w:tr>
      <w:tr w:rsidR="000D3487" w:rsidRPr="009D35D6" w14:paraId="1E8C2717" w14:textId="77777777" w:rsidTr="00710693">
        <w:trPr>
          <w:jc w:val="center"/>
        </w:trPr>
        <w:tc>
          <w:tcPr>
            <w:tcW w:w="3911" w:type="pct"/>
            <w:tcBorders>
              <w:left w:val="nil"/>
            </w:tcBorders>
            <w:shd w:val="clear" w:color="auto" w:fill="FFFFFF"/>
          </w:tcPr>
          <w:p w14:paraId="037B1AEB" w14:textId="77777777" w:rsidR="000D3487" w:rsidRDefault="000D3487" w:rsidP="00710693">
            <w:pPr>
              <w:jc w:val="both"/>
              <w:rPr>
                <w:rFonts w:ascii="Times New Roman" w:hAnsi="Times New Roman" w:cs="Times New Roman"/>
                <w:i/>
                <w:iCs/>
              </w:rPr>
            </w:pPr>
            <w:r>
              <w:rPr>
                <w:rFonts w:ascii="Times New Roman" w:hAnsi="Times New Roman" w:cs="Times New Roman"/>
                <w:i/>
                <w:iCs/>
              </w:rPr>
              <w:t>Akt. A100062 Deratizacija i dezinsekcija</w:t>
            </w:r>
          </w:p>
        </w:tc>
        <w:tc>
          <w:tcPr>
            <w:tcW w:w="1089" w:type="pct"/>
            <w:shd w:val="clear" w:color="auto" w:fill="DEEAF6" w:themeFill="accent5" w:themeFillTint="33"/>
          </w:tcPr>
          <w:p w14:paraId="24C46CBC" w14:textId="77777777" w:rsidR="000D3487" w:rsidRDefault="000D3487" w:rsidP="00710693">
            <w:pPr>
              <w:jc w:val="right"/>
              <w:rPr>
                <w:rFonts w:ascii="Times New Roman" w:hAnsi="Times New Roman" w:cs="Times New Roman"/>
                <w:i/>
                <w:iCs/>
              </w:rPr>
            </w:pPr>
            <w:r>
              <w:rPr>
                <w:rFonts w:ascii="Times New Roman" w:hAnsi="Times New Roman" w:cs="Times New Roman"/>
                <w:i/>
                <w:iCs/>
              </w:rPr>
              <w:t>13.000.€</w:t>
            </w:r>
          </w:p>
        </w:tc>
      </w:tr>
      <w:tr w:rsidR="000D3487" w:rsidRPr="009D35D6" w14:paraId="02D1C517" w14:textId="77777777" w:rsidTr="00710693">
        <w:trPr>
          <w:jc w:val="center"/>
        </w:trPr>
        <w:tc>
          <w:tcPr>
            <w:tcW w:w="3911" w:type="pct"/>
            <w:tcBorders>
              <w:left w:val="nil"/>
            </w:tcBorders>
            <w:shd w:val="clear" w:color="auto" w:fill="FFFFFF"/>
          </w:tcPr>
          <w:p w14:paraId="01C45914" w14:textId="77777777" w:rsidR="000D3487" w:rsidRDefault="000D3487" w:rsidP="00710693">
            <w:pPr>
              <w:jc w:val="both"/>
              <w:rPr>
                <w:rFonts w:ascii="Times New Roman" w:hAnsi="Times New Roman" w:cs="Times New Roman"/>
                <w:i/>
                <w:iCs/>
              </w:rPr>
            </w:pPr>
            <w:r>
              <w:rPr>
                <w:rFonts w:ascii="Times New Roman" w:hAnsi="Times New Roman" w:cs="Times New Roman"/>
                <w:i/>
                <w:iCs/>
              </w:rPr>
              <w:t>Akt. A100063 Odvoz smeća</w:t>
            </w:r>
          </w:p>
        </w:tc>
        <w:tc>
          <w:tcPr>
            <w:tcW w:w="1089" w:type="pct"/>
            <w:shd w:val="clear" w:color="auto" w:fill="DEEAF6" w:themeFill="accent5" w:themeFillTint="33"/>
          </w:tcPr>
          <w:p w14:paraId="6499FED3" w14:textId="77777777" w:rsidR="000D3487" w:rsidRDefault="000D3487" w:rsidP="00710693">
            <w:pPr>
              <w:jc w:val="right"/>
              <w:rPr>
                <w:rFonts w:ascii="Times New Roman" w:hAnsi="Times New Roman" w:cs="Times New Roman"/>
                <w:i/>
                <w:iCs/>
              </w:rPr>
            </w:pPr>
            <w:r>
              <w:rPr>
                <w:rFonts w:ascii="Times New Roman" w:hAnsi="Times New Roman" w:cs="Times New Roman"/>
                <w:i/>
                <w:iCs/>
              </w:rPr>
              <w:t>4.000.€</w:t>
            </w:r>
          </w:p>
        </w:tc>
      </w:tr>
      <w:tr w:rsidR="000D3487" w:rsidRPr="009D35D6" w14:paraId="0B9F0958" w14:textId="77777777" w:rsidTr="006F7C11">
        <w:trPr>
          <w:jc w:val="center"/>
        </w:trPr>
        <w:tc>
          <w:tcPr>
            <w:tcW w:w="3911" w:type="pct"/>
            <w:tcBorders>
              <w:left w:val="nil"/>
            </w:tcBorders>
            <w:shd w:val="clear" w:color="auto" w:fill="FFFFFF"/>
          </w:tcPr>
          <w:p w14:paraId="4482C511" w14:textId="77777777" w:rsidR="000D3487" w:rsidRDefault="000D3487" w:rsidP="00710693">
            <w:pPr>
              <w:jc w:val="both"/>
              <w:rPr>
                <w:rFonts w:ascii="Times New Roman" w:hAnsi="Times New Roman" w:cs="Times New Roman"/>
                <w:i/>
                <w:iCs/>
              </w:rPr>
            </w:pPr>
            <w:r>
              <w:rPr>
                <w:rFonts w:ascii="Times New Roman" w:hAnsi="Times New Roman" w:cs="Times New Roman"/>
                <w:i/>
                <w:iCs/>
              </w:rPr>
              <w:t>Akt. A100091 Zbrinjavanje otpada u cilju zaštite zdravlja ljudi i zaštite okoliša od opasnog otpada</w:t>
            </w:r>
          </w:p>
        </w:tc>
        <w:tc>
          <w:tcPr>
            <w:tcW w:w="1089" w:type="pct"/>
            <w:shd w:val="clear" w:color="auto" w:fill="DEEAF6" w:themeFill="accent5" w:themeFillTint="33"/>
          </w:tcPr>
          <w:p w14:paraId="67CF027B" w14:textId="77777777" w:rsidR="000D3487" w:rsidRDefault="000D3487" w:rsidP="00710693">
            <w:pPr>
              <w:jc w:val="right"/>
              <w:rPr>
                <w:rFonts w:ascii="Times New Roman" w:hAnsi="Times New Roman" w:cs="Times New Roman"/>
                <w:i/>
                <w:iCs/>
              </w:rPr>
            </w:pPr>
            <w:r>
              <w:rPr>
                <w:rFonts w:ascii="Times New Roman" w:hAnsi="Times New Roman" w:cs="Times New Roman"/>
                <w:i/>
                <w:iCs/>
              </w:rPr>
              <w:t>500.€</w:t>
            </w:r>
          </w:p>
        </w:tc>
      </w:tr>
      <w:tr w:rsidR="006F7C11" w:rsidRPr="009D35D6" w14:paraId="23592AF2" w14:textId="77777777" w:rsidTr="00710693">
        <w:trPr>
          <w:jc w:val="center"/>
        </w:trPr>
        <w:tc>
          <w:tcPr>
            <w:tcW w:w="3911" w:type="pct"/>
            <w:tcBorders>
              <w:left w:val="nil"/>
              <w:bottom w:val="nil"/>
            </w:tcBorders>
            <w:shd w:val="clear" w:color="auto" w:fill="FFFFFF"/>
          </w:tcPr>
          <w:p w14:paraId="28907638" w14:textId="4849519B" w:rsidR="006F7C11" w:rsidRDefault="006F7C11" w:rsidP="00710693">
            <w:pPr>
              <w:jc w:val="both"/>
              <w:rPr>
                <w:rFonts w:ascii="Times New Roman" w:hAnsi="Times New Roman" w:cs="Times New Roman"/>
                <w:i/>
                <w:iCs/>
              </w:rPr>
            </w:pPr>
            <w:r>
              <w:rPr>
                <w:rFonts w:ascii="Times New Roman" w:hAnsi="Times New Roman" w:cs="Times New Roman"/>
                <w:i/>
                <w:iCs/>
              </w:rPr>
              <w:t xml:space="preserve">Akt. A100108 Naknada za smanjenje količine miješanog otpada </w:t>
            </w:r>
          </w:p>
        </w:tc>
        <w:tc>
          <w:tcPr>
            <w:tcW w:w="1089" w:type="pct"/>
            <w:shd w:val="clear" w:color="auto" w:fill="DEEAF6" w:themeFill="accent5" w:themeFillTint="33"/>
          </w:tcPr>
          <w:p w14:paraId="49141AE9" w14:textId="2232977E" w:rsidR="006F7C11" w:rsidRDefault="006F7C11" w:rsidP="00710693">
            <w:pPr>
              <w:jc w:val="right"/>
              <w:rPr>
                <w:rFonts w:ascii="Times New Roman" w:hAnsi="Times New Roman" w:cs="Times New Roman"/>
                <w:i/>
                <w:iCs/>
              </w:rPr>
            </w:pPr>
            <w:r>
              <w:rPr>
                <w:rFonts w:ascii="Times New Roman" w:hAnsi="Times New Roman" w:cs="Times New Roman"/>
                <w:i/>
                <w:iCs/>
              </w:rPr>
              <w:t>1.500.€</w:t>
            </w:r>
          </w:p>
        </w:tc>
      </w:tr>
    </w:tbl>
    <w:p w14:paraId="6F363495" w14:textId="77777777" w:rsidR="000D3487" w:rsidRPr="009D35D6" w:rsidRDefault="000D3487" w:rsidP="000D3487">
      <w:pPr>
        <w:pStyle w:val="Sadraj"/>
        <w:spacing w:line="240" w:lineRule="auto"/>
        <w:rPr>
          <w:color w:val="auto"/>
        </w:rPr>
      </w:pPr>
    </w:p>
    <w:p w14:paraId="0D8C1A23" w14:textId="77777777" w:rsidR="000D3487" w:rsidRPr="009D35D6" w:rsidRDefault="000D3487" w:rsidP="000D3487">
      <w:pPr>
        <w:pStyle w:val="Sadraj"/>
        <w:spacing w:line="240" w:lineRule="auto"/>
        <w:rPr>
          <w:color w:val="auto"/>
        </w:rPr>
      </w:pPr>
      <w:r w:rsidRPr="009D35D6">
        <w:rPr>
          <w:b/>
          <w:bCs/>
          <w:color w:val="auto"/>
        </w:rPr>
        <w:t xml:space="preserve">Pokazatelji rezultata: </w:t>
      </w:r>
      <w:r w:rsidRPr="009D35D6">
        <w:rPr>
          <w:color w:val="auto"/>
        </w:rPr>
        <w:t>broj saniranih lokalnih ilegalnih odlagališta otpada (intervencije), količina odvojeno prikupljenog otpada (t), količina miješanog komunalnog otpada odloženog na odlagalište (t), broj kućanstava kojima je omogućeno odvojeno prikupljanje otpada, broj eko otoka, broj reciklažnih dvorišta</w:t>
      </w:r>
      <w:r>
        <w:rPr>
          <w:color w:val="auto"/>
        </w:rPr>
        <w:t>, broj  zbrinutih  pasa lutalica.</w:t>
      </w:r>
    </w:p>
    <w:p w14:paraId="52D37AAB" w14:textId="77777777" w:rsidR="000D3487" w:rsidRPr="009D35D6" w:rsidRDefault="000D3487" w:rsidP="000D3487">
      <w:pPr>
        <w:pStyle w:val="Sadraj"/>
        <w:spacing w:line="240" w:lineRule="auto"/>
        <w:rPr>
          <w:color w:val="auto"/>
        </w:rPr>
      </w:pPr>
    </w:p>
    <w:p w14:paraId="1615D6AE" w14:textId="77777777" w:rsidR="000D3487" w:rsidRPr="009D35D6" w:rsidRDefault="000D3487" w:rsidP="000D3487">
      <w:pPr>
        <w:pStyle w:val="Sadraj"/>
        <w:spacing w:line="240" w:lineRule="auto"/>
        <w:rPr>
          <w:b/>
          <w:bCs/>
          <w:color w:val="auto"/>
        </w:rPr>
      </w:pPr>
      <w:r w:rsidRPr="009D35D6">
        <w:rPr>
          <w:b/>
          <w:bCs/>
          <w:color w:val="auto"/>
        </w:rPr>
        <w:t>Regulatorni okvir:</w:t>
      </w:r>
    </w:p>
    <w:p w14:paraId="5ED97B8B"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Zakon o lokalnoj i područnoj (regionalnoj) samoupravi („Narodne novine“ broj 33/01, 60/01, 129/05, 109/07, 125/08, 36/09, 36/09, 150/10, 144/12, 19/13, 137/15, 123/17, 98/19 i 144/20)</w:t>
      </w:r>
    </w:p>
    <w:p w14:paraId="58657563"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lastRenderedPageBreak/>
        <w:t>Zakon o proračunu (''Narodne novine'' broj 144/21)</w:t>
      </w:r>
    </w:p>
    <w:p w14:paraId="47553466" w14:textId="36C1BC9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 xml:space="preserve">Statuta Općine </w:t>
      </w:r>
      <w:r>
        <w:rPr>
          <w:color w:val="auto"/>
          <w:sz w:val="22"/>
          <w:szCs w:val="22"/>
        </w:rPr>
        <w:t>Šandrovac</w:t>
      </w:r>
      <w:r w:rsidRPr="009D35D6">
        <w:rPr>
          <w:color w:val="auto"/>
          <w:sz w:val="22"/>
          <w:szCs w:val="22"/>
        </w:rPr>
        <w:t xml:space="preserve"> („Službeni glasnik O</w:t>
      </w:r>
      <w:r>
        <w:rPr>
          <w:color w:val="auto"/>
          <w:sz w:val="22"/>
          <w:szCs w:val="22"/>
        </w:rPr>
        <w:t>Š</w:t>
      </w:r>
      <w:r w:rsidRPr="009D35D6">
        <w:rPr>
          <w:color w:val="auto"/>
          <w:sz w:val="22"/>
          <w:szCs w:val="22"/>
        </w:rPr>
        <w:t>“ 1/21</w:t>
      </w:r>
      <w:r>
        <w:rPr>
          <w:color w:val="auto"/>
          <w:sz w:val="22"/>
          <w:szCs w:val="22"/>
        </w:rPr>
        <w:t>, 6/21</w:t>
      </w:r>
      <w:r w:rsidR="006F7C11">
        <w:rPr>
          <w:color w:val="auto"/>
          <w:sz w:val="22"/>
          <w:szCs w:val="22"/>
        </w:rPr>
        <w:t xml:space="preserve"> i 8/23</w:t>
      </w:r>
      <w:r w:rsidRPr="009D35D6">
        <w:rPr>
          <w:color w:val="auto"/>
          <w:sz w:val="22"/>
          <w:szCs w:val="22"/>
        </w:rPr>
        <w:t>)</w:t>
      </w:r>
    </w:p>
    <w:p w14:paraId="2AC81A4D"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Zakon o komunalnom gospodarstvu (''Narodne novine'' broj 68/18, 110/18 i 32/20)</w:t>
      </w:r>
    </w:p>
    <w:p w14:paraId="59A5CF5E" w14:textId="77777777" w:rsidR="000D3487" w:rsidRPr="009D35D6" w:rsidRDefault="000D3487" w:rsidP="000D3487">
      <w:pPr>
        <w:pStyle w:val="Sadraj"/>
        <w:numPr>
          <w:ilvl w:val="0"/>
          <w:numId w:val="12"/>
        </w:numPr>
        <w:spacing w:line="240" w:lineRule="auto"/>
        <w:rPr>
          <w:color w:val="auto"/>
          <w:sz w:val="22"/>
          <w:szCs w:val="22"/>
        </w:rPr>
      </w:pPr>
      <w:r w:rsidRPr="009D35D6">
        <w:rPr>
          <w:color w:val="auto"/>
          <w:sz w:val="22"/>
          <w:szCs w:val="22"/>
        </w:rPr>
        <w:t>Zakon o zaštiti okoliša (''Narodne novine'' broj 80/13, 153/13, 78/15, 12/18 i 118/18)</w:t>
      </w:r>
    </w:p>
    <w:p w14:paraId="4911295B" w14:textId="77777777" w:rsidR="000D3487" w:rsidRDefault="000D3487" w:rsidP="000D3487">
      <w:pPr>
        <w:pStyle w:val="Sadraj"/>
        <w:numPr>
          <w:ilvl w:val="0"/>
          <w:numId w:val="12"/>
        </w:numPr>
        <w:spacing w:line="240" w:lineRule="auto"/>
        <w:rPr>
          <w:color w:val="auto"/>
          <w:sz w:val="22"/>
          <w:szCs w:val="22"/>
        </w:rPr>
      </w:pPr>
      <w:r w:rsidRPr="009D35D6">
        <w:rPr>
          <w:color w:val="auto"/>
          <w:sz w:val="22"/>
          <w:szCs w:val="22"/>
        </w:rPr>
        <w:t>Zakon o održivom gospodarenju otpadom (''Narodne novine'' broj 94/13, 73/17, 14/19 i 98/19)</w:t>
      </w:r>
    </w:p>
    <w:p w14:paraId="326C6A97" w14:textId="01551747" w:rsidR="000D3487" w:rsidRDefault="000D3487" w:rsidP="000D3487">
      <w:pPr>
        <w:pStyle w:val="Sadraj"/>
        <w:numPr>
          <w:ilvl w:val="0"/>
          <w:numId w:val="12"/>
        </w:numPr>
        <w:spacing w:line="240" w:lineRule="auto"/>
        <w:rPr>
          <w:color w:val="auto"/>
          <w:sz w:val="22"/>
          <w:szCs w:val="22"/>
        </w:rPr>
      </w:pPr>
      <w:r>
        <w:rPr>
          <w:color w:val="auto"/>
          <w:sz w:val="22"/>
          <w:szCs w:val="22"/>
        </w:rPr>
        <w:t>Program zaštite okoliša na području OŠ u 202</w:t>
      </w:r>
      <w:r w:rsidR="006F7C11">
        <w:rPr>
          <w:color w:val="auto"/>
          <w:sz w:val="22"/>
          <w:szCs w:val="22"/>
        </w:rPr>
        <w:t>5</w:t>
      </w:r>
      <w:r>
        <w:rPr>
          <w:color w:val="auto"/>
          <w:sz w:val="22"/>
          <w:szCs w:val="22"/>
        </w:rPr>
        <w:t>.g.</w:t>
      </w:r>
    </w:p>
    <w:p w14:paraId="0441F73B" w14:textId="77777777" w:rsidR="000D3487" w:rsidRDefault="000D3487" w:rsidP="000D3487">
      <w:pPr>
        <w:pStyle w:val="Sadraj"/>
        <w:spacing w:line="240" w:lineRule="auto"/>
        <w:rPr>
          <w:color w:val="auto"/>
          <w:sz w:val="22"/>
          <w:szCs w:val="22"/>
        </w:rPr>
      </w:pPr>
    </w:p>
    <w:p w14:paraId="71B633C6" w14:textId="77777777" w:rsidR="000D3487" w:rsidRPr="0086685F"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w:t>
      </w:r>
      <w:r>
        <w:rPr>
          <w:rFonts w:ascii="Times New Roman" w:hAnsi="Times New Roman" w:cs="Times New Roman"/>
          <w:b/>
          <w:bCs/>
          <w:color w:val="auto"/>
          <w:u w:val="single" w:color="639938"/>
        </w:rPr>
        <w:t>4</w:t>
      </w:r>
      <w:r w:rsidRPr="0086685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Razvoj civilnog društva</w:t>
      </w:r>
    </w:p>
    <w:p w14:paraId="75ED2C9C" w14:textId="77777777" w:rsidR="000D3487" w:rsidRPr="0071286D" w:rsidRDefault="000D3487" w:rsidP="000D3487">
      <w:pPr>
        <w:pStyle w:val="Sadraj"/>
        <w:spacing w:line="240" w:lineRule="auto"/>
        <w:rPr>
          <w:color w:val="auto"/>
        </w:rPr>
      </w:pPr>
      <w:r w:rsidRPr="0071286D">
        <w:rPr>
          <w:b/>
          <w:bCs/>
          <w:color w:val="auto"/>
        </w:rPr>
        <w:t>Ciljevi programa:</w:t>
      </w:r>
      <w:r w:rsidRPr="0071286D">
        <w:rPr>
          <w:color w:val="auto"/>
        </w:rPr>
        <w:t xml:space="preserve"> Unaprjeđenje i razvoj civilnog društva</w:t>
      </w:r>
    </w:p>
    <w:p w14:paraId="26D55C47" w14:textId="77777777" w:rsidR="000D3487" w:rsidRPr="0071286D" w:rsidRDefault="000D3487" w:rsidP="000D3487">
      <w:pPr>
        <w:pStyle w:val="Sadraj"/>
        <w:spacing w:line="240" w:lineRule="auto"/>
        <w:rPr>
          <w:color w:val="auto"/>
        </w:rPr>
      </w:pPr>
    </w:p>
    <w:p w14:paraId="6241D028" w14:textId="77777777" w:rsidR="000D3487" w:rsidRPr="0071286D" w:rsidRDefault="000D3487" w:rsidP="000D3487">
      <w:pPr>
        <w:pStyle w:val="Sadraj"/>
        <w:spacing w:line="240" w:lineRule="auto"/>
        <w:rPr>
          <w:color w:val="auto"/>
        </w:rPr>
      </w:pPr>
      <w:r w:rsidRPr="0071286D">
        <w:rPr>
          <w:color w:val="auto"/>
        </w:rPr>
        <w:t xml:space="preserve">Programom se osigurava razvoj civilnog društva na području socijalne skrbi, okupljanje i rad s mještanima, posebno starijim osobama (umirovljenicima) putem udruga koje potiču druženje, uključivanje u društvo </w:t>
      </w:r>
      <w:r>
        <w:rPr>
          <w:color w:val="auto"/>
        </w:rPr>
        <w:t>kroz</w:t>
      </w:r>
      <w:r w:rsidRPr="0071286D">
        <w:rPr>
          <w:color w:val="auto"/>
        </w:rPr>
        <w:t xml:space="preserve"> druženja na plesovima, izletima i sl. Također programom su osigurana i sredstva za unaprjeđenje i poticanje rasta braniteljskih udruga te razvoja civilnog društva na području poljoprivrede </w:t>
      </w:r>
      <w:r>
        <w:rPr>
          <w:color w:val="auto"/>
        </w:rPr>
        <w:t>.</w:t>
      </w:r>
    </w:p>
    <w:p w14:paraId="11DB697F" w14:textId="77777777" w:rsidR="000D3487" w:rsidRPr="0071286D"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71286D" w14:paraId="44C6307F"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296AF43F" w14:textId="77777777" w:rsidR="000D3487" w:rsidRPr="0086685F" w:rsidRDefault="000D3487" w:rsidP="00710693">
            <w:pPr>
              <w:rPr>
                <w:rFonts w:ascii="Times New Roman" w:hAnsi="Times New Roman" w:cs="Times New Roman"/>
                <w:b/>
                <w:bCs/>
                <w:i/>
                <w:iCs/>
                <w:caps/>
              </w:rPr>
            </w:pPr>
            <w:r w:rsidRPr="0086685F">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0728D6D4" w14:textId="566EAA5E" w:rsidR="000D3487" w:rsidRPr="0086685F" w:rsidRDefault="00745AA1" w:rsidP="00710693">
            <w:pPr>
              <w:jc w:val="right"/>
              <w:rPr>
                <w:rFonts w:ascii="Times New Roman" w:hAnsi="Times New Roman" w:cs="Times New Roman"/>
                <w:b/>
                <w:bCs/>
                <w:i/>
                <w:iCs/>
              </w:rPr>
            </w:pPr>
            <w:r>
              <w:rPr>
                <w:rFonts w:ascii="Times New Roman" w:hAnsi="Times New Roman" w:cs="Times New Roman"/>
                <w:b/>
                <w:bCs/>
                <w:i/>
                <w:iCs/>
              </w:rPr>
              <w:t>21.400</w:t>
            </w:r>
            <w:r w:rsidR="000D3487">
              <w:rPr>
                <w:rFonts w:ascii="Times New Roman" w:hAnsi="Times New Roman" w:cs="Times New Roman"/>
                <w:b/>
                <w:bCs/>
                <w:i/>
                <w:iCs/>
              </w:rPr>
              <w:t>.</w:t>
            </w:r>
            <w:r w:rsidR="000D3487" w:rsidRPr="0086685F">
              <w:rPr>
                <w:rFonts w:ascii="Times New Roman" w:hAnsi="Times New Roman" w:cs="Times New Roman"/>
                <w:b/>
                <w:bCs/>
                <w:i/>
                <w:iCs/>
              </w:rPr>
              <w:t xml:space="preserve"> €</w:t>
            </w:r>
          </w:p>
        </w:tc>
      </w:tr>
      <w:tr w:rsidR="000D3487" w:rsidRPr="0071286D" w14:paraId="15A1AC25" w14:textId="77777777" w:rsidTr="00745AA1">
        <w:trPr>
          <w:jc w:val="center"/>
        </w:trPr>
        <w:tc>
          <w:tcPr>
            <w:tcW w:w="3911" w:type="pct"/>
            <w:tcBorders>
              <w:left w:val="nil"/>
            </w:tcBorders>
            <w:shd w:val="clear" w:color="auto" w:fill="FFFFFF"/>
          </w:tcPr>
          <w:p w14:paraId="023F5BCC" w14:textId="77777777" w:rsidR="000D3487" w:rsidRDefault="000D3487" w:rsidP="00710693">
            <w:pPr>
              <w:jc w:val="both"/>
              <w:rPr>
                <w:rFonts w:ascii="Times New Roman" w:hAnsi="Times New Roman" w:cs="Times New Roman"/>
                <w:i/>
                <w:iCs/>
              </w:rPr>
            </w:pPr>
            <w:r w:rsidRPr="0086685F">
              <w:rPr>
                <w:rFonts w:ascii="Times New Roman" w:hAnsi="Times New Roman" w:cs="Times New Roman"/>
                <w:i/>
                <w:iCs/>
              </w:rPr>
              <w:t>Akt. A10</w:t>
            </w:r>
            <w:r>
              <w:rPr>
                <w:rFonts w:ascii="Times New Roman" w:hAnsi="Times New Roman" w:cs="Times New Roman"/>
                <w:i/>
                <w:iCs/>
              </w:rPr>
              <w:t xml:space="preserve">0015 </w:t>
            </w:r>
            <w:r w:rsidRPr="0086685F">
              <w:rPr>
                <w:rFonts w:ascii="Times New Roman" w:hAnsi="Times New Roman" w:cs="Times New Roman"/>
                <w:i/>
                <w:iCs/>
              </w:rPr>
              <w:t xml:space="preserve"> </w:t>
            </w:r>
            <w:r>
              <w:rPr>
                <w:rFonts w:ascii="Times New Roman" w:hAnsi="Times New Roman" w:cs="Times New Roman"/>
                <w:i/>
                <w:iCs/>
              </w:rPr>
              <w:t>Sufinanciranje udruga</w:t>
            </w:r>
          </w:p>
          <w:p w14:paraId="53B1448D" w14:textId="67E690CF" w:rsidR="000D3487" w:rsidRPr="00731F6A" w:rsidRDefault="000D3487" w:rsidP="00710693">
            <w:pPr>
              <w:jc w:val="both"/>
              <w:rPr>
                <w:rFonts w:ascii="Times New Roman" w:hAnsi="Times New Roman" w:cs="Times New Roman"/>
                <w:sz w:val="20"/>
                <w:szCs w:val="20"/>
              </w:rPr>
            </w:pPr>
            <w:r>
              <w:rPr>
                <w:rFonts w:ascii="Times New Roman" w:hAnsi="Times New Roman" w:cs="Times New Roman"/>
                <w:i/>
                <w:iCs/>
              </w:rPr>
              <w:t xml:space="preserve">                       </w:t>
            </w:r>
            <w:r w:rsidRPr="00731F6A">
              <w:rPr>
                <w:rFonts w:ascii="Times New Roman" w:hAnsi="Times New Roman" w:cs="Times New Roman"/>
                <w:sz w:val="20"/>
                <w:szCs w:val="20"/>
              </w:rPr>
              <w:t>UHBDR JOZO PETAK                                             :</w:t>
            </w:r>
            <w:r w:rsidR="00745AA1">
              <w:rPr>
                <w:rFonts w:ascii="Times New Roman" w:hAnsi="Times New Roman" w:cs="Times New Roman"/>
                <w:sz w:val="20"/>
                <w:szCs w:val="20"/>
              </w:rPr>
              <w:t xml:space="preserve">  </w:t>
            </w:r>
            <w:r w:rsidRPr="00731F6A">
              <w:rPr>
                <w:rFonts w:ascii="Times New Roman" w:hAnsi="Times New Roman" w:cs="Times New Roman"/>
                <w:sz w:val="20"/>
                <w:szCs w:val="20"/>
              </w:rPr>
              <w:t xml:space="preserve"> 2.000.€</w:t>
            </w:r>
          </w:p>
          <w:p w14:paraId="529FABD7" w14:textId="7BDB7C4E" w:rsidR="000D3487" w:rsidRPr="00731F6A" w:rsidRDefault="000D3487" w:rsidP="00710693">
            <w:pPr>
              <w:jc w:val="both"/>
              <w:rPr>
                <w:rFonts w:ascii="Times New Roman" w:hAnsi="Times New Roman" w:cs="Times New Roman"/>
                <w:sz w:val="20"/>
                <w:szCs w:val="20"/>
              </w:rPr>
            </w:pPr>
            <w:r w:rsidRPr="00731F6A">
              <w:rPr>
                <w:rFonts w:ascii="Times New Roman" w:hAnsi="Times New Roman" w:cs="Times New Roman"/>
                <w:sz w:val="20"/>
                <w:szCs w:val="20"/>
              </w:rPr>
              <w:t xml:space="preserve">                         UDRUGA UMIROVLJENIKA -BILOGORA -Lasovac : </w:t>
            </w:r>
            <w:r w:rsidR="00745AA1">
              <w:rPr>
                <w:rFonts w:ascii="Times New Roman" w:hAnsi="Times New Roman" w:cs="Times New Roman"/>
                <w:sz w:val="20"/>
                <w:szCs w:val="20"/>
              </w:rPr>
              <w:t xml:space="preserve">   2</w:t>
            </w:r>
            <w:r w:rsidRPr="00731F6A">
              <w:rPr>
                <w:rFonts w:ascii="Times New Roman" w:hAnsi="Times New Roman" w:cs="Times New Roman"/>
                <w:sz w:val="20"/>
                <w:szCs w:val="20"/>
              </w:rPr>
              <w:t>.000.€</w:t>
            </w:r>
          </w:p>
          <w:p w14:paraId="5290470C" w14:textId="7A177FD3" w:rsidR="000D3487" w:rsidRPr="00731F6A" w:rsidRDefault="000D3487" w:rsidP="00710693">
            <w:pPr>
              <w:jc w:val="both"/>
              <w:rPr>
                <w:rFonts w:ascii="Times New Roman" w:hAnsi="Times New Roman" w:cs="Times New Roman"/>
                <w:sz w:val="20"/>
                <w:szCs w:val="20"/>
              </w:rPr>
            </w:pPr>
            <w:r w:rsidRPr="00731F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1F6A">
              <w:rPr>
                <w:rFonts w:ascii="Times New Roman" w:hAnsi="Times New Roman" w:cs="Times New Roman"/>
                <w:sz w:val="20"/>
                <w:szCs w:val="20"/>
              </w:rPr>
              <w:t xml:space="preserve">  UDRUGA UMIROVLJENIKA OŠ                                 </w:t>
            </w:r>
            <w:r>
              <w:rPr>
                <w:rFonts w:ascii="Times New Roman" w:hAnsi="Times New Roman" w:cs="Times New Roman"/>
                <w:sz w:val="20"/>
                <w:szCs w:val="20"/>
              </w:rPr>
              <w:t xml:space="preserve"> </w:t>
            </w:r>
            <w:r w:rsidRPr="00731F6A">
              <w:rPr>
                <w:rFonts w:ascii="Times New Roman" w:hAnsi="Times New Roman" w:cs="Times New Roman"/>
                <w:sz w:val="20"/>
                <w:szCs w:val="20"/>
              </w:rPr>
              <w:t>:</w:t>
            </w:r>
            <w:r w:rsidR="00745AA1">
              <w:rPr>
                <w:rFonts w:ascii="Times New Roman" w:hAnsi="Times New Roman" w:cs="Times New Roman"/>
                <w:sz w:val="20"/>
                <w:szCs w:val="20"/>
              </w:rPr>
              <w:t xml:space="preserve">   </w:t>
            </w:r>
            <w:r w:rsidRPr="00731F6A">
              <w:rPr>
                <w:rFonts w:ascii="Times New Roman" w:hAnsi="Times New Roman" w:cs="Times New Roman"/>
                <w:sz w:val="20"/>
                <w:szCs w:val="20"/>
              </w:rPr>
              <w:t xml:space="preserve"> </w:t>
            </w:r>
            <w:r w:rsidR="00745AA1">
              <w:rPr>
                <w:rFonts w:ascii="Times New Roman" w:hAnsi="Times New Roman" w:cs="Times New Roman"/>
                <w:sz w:val="20"/>
                <w:szCs w:val="20"/>
              </w:rPr>
              <w:t>2</w:t>
            </w:r>
            <w:r w:rsidRPr="00731F6A">
              <w:rPr>
                <w:rFonts w:ascii="Times New Roman" w:hAnsi="Times New Roman" w:cs="Times New Roman"/>
                <w:sz w:val="20"/>
                <w:szCs w:val="20"/>
              </w:rPr>
              <w:t>.000.€</w:t>
            </w:r>
          </w:p>
          <w:p w14:paraId="437492EE" w14:textId="74CDE92A" w:rsidR="000D3487" w:rsidRDefault="000D3487" w:rsidP="00710693">
            <w:pPr>
              <w:jc w:val="both"/>
              <w:rPr>
                <w:rFonts w:ascii="Times New Roman" w:hAnsi="Times New Roman" w:cs="Times New Roman"/>
                <w:i/>
                <w:iCs/>
                <w:sz w:val="20"/>
                <w:szCs w:val="20"/>
              </w:rPr>
            </w:pPr>
            <w:r w:rsidRPr="00731F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1F6A">
              <w:rPr>
                <w:rFonts w:ascii="Times New Roman" w:hAnsi="Times New Roman" w:cs="Times New Roman"/>
                <w:sz w:val="20"/>
                <w:szCs w:val="20"/>
              </w:rPr>
              <w:t xml:space="preserve">    UDRUGE VINOGRADARA OŠ                                    </w:t>
            </w:r>
            <w:r>
              <w:rPr>
                <w:rFonts w:ascii="Times New Roman" w:hAnsi="Times New Roman" w:cs="Times New Roman"/>
                <w:sz w:val="20"/>
                <w:szCs w:val="20"/>
              </w:rPr>
              <w:t xml:space="preserve"> </w:t>
            </w:r>
            <w:r w:rsidRPr="00731F6A">
              <w:rPr>
                <w:rFonts w:ascii="Times New Roman" w:hAnsi="Times New Roman" w:cs="Times New Roman"/>
                <w:sz w:val="20"/>
                <w:szCs w:val="20"/>
              </w:rPr>
              <w:t>:</w:t>
            </w:r>
            <w:r>
              <w:rPr>
                <w:rFonts w:ascii="Times New Roman" w:hAnsi="Times New Roman" w:cs="Times New Roman"/>
                <w:sz w:val="20"/>
                <w:szCs w:val="20"/>
              </w:rPr>
              <w:t xml:space="preserve"> </w:t>
            </w:r>
            <w:r w:rsidR="00745AA1">
              <w:rPr>
                <w:rFonts w:ascii="Times New Roman" w:hAnsi="Times New Roman" w:cs="Times New Roman"/>
                <w:sz w:val="20"/>
                <w:szCs w:val="20"/>
              </w:rPr>
              <w:t xml:space="preserve">   3</w:t>
            </w:r>
            <w:r w:rsidRPr="00731F6A">
              <w:rPr>
                <w:rFonts w:ascii="Times New Roman" w:hAnsi="Times New Roman" w:cs="Times New Roman"/>
                <w:sz w:val="20"/>
                <w:szCs w:val="20"/>
              </w:rPr>
              <w:t>.</w:t>
            </w:r>
            <w:r w:rsidR="00745AA1">
              <w:rPr>
                <w:rFonts w:ascii="Times New Roman" w:hAnsi="Times New Roman" w:cs="Times New Roman"/>
                <w:sz w:val="20"/>
                <w:szCs w:val="20"/>
              </w:rPr>
              <w:t>5</w:t>
            </w:r>
            <w:r w:rsidRPr="00731F6A">
              <w:rPr>
                <w:rFonts w:ascii="Times New Roman" w:hAnsi="Times New Roman" w:cs="Times New Roman"/>
                <w:sz w:val="20"/>
                <w:szCs w:val="20"/>
              </w:rPr>
              <w:t>00.€</w:t>
            </w:r>
            <w:r>
              <w:rPr>
                <w:rFonts w:ascii="Times New Roman" w:hAnsi="Times New Roman" w:cs="Times New Roman"/>
                <w:i/>
                <w:iCs/>
                <w:sz w:val="20"/>
                <w:szCs w:val="20"/>
              </w:rPr>
              <w:t xml:space="preserve"> </w:t>
            </w:r>
          </w:p>
          <w:p w14:paraId="04027F70" w14:textId="3FE8A7A1" w:rsidR="00745AA1" w:rsidRPr="00745AA1" w:rsidRDefault="00745AA1" w:rsidP="00710693">
            <w:pPr>
              <w:jc w:val="both"/>
              <w:rPr>
                <w:rFonts w:ascii="Times New Roman" w:hAnsi="Times New Roman" w:cs="Times New Roman"/>
                <w:sz w:val="20"/>
                <w:szCs w:val="20"/>
              </w:rPr>
            </w:pPr>
            <w:r>
              <w:rPr>
                <w:rFonts w:ascii="Times New Roman" w:hAnsi="Times New Roman" w:cs="Times New Roman"/>
                <w:i/>
                <w:iCs/>
                <w:sz w:val="20"/>
                <w:szCs w:val="20"/>
              </w:rPr>
              <w:t xml:space="preserve">                        </w:t>
            </w:r>
            <w:r>
              <w:rPr>
                <w:rFonts w:ascii="Times New Roman" w:hAnsi="Times New Roman" w:cs="Times New Roman"/>
                <w:sz w:val="20"/>
                <w:szCs w:val="20"/>
              </w:rPr>
              <w:t xml:space="preserve">POGREBNA PRIPOMOĆ                                                 : 10.500.€ </w:t>
            </w:r>
          </w:p>
        </w:tc>
        <w:tc>
          <w:tcPr>
            <w:tcW w:w="1089" w:type="pct"/>
            <w:shd w:val="clear" w:color="auto" w:fill="DEEAF6" w:themeFill="accent5" w:themeFillTint="33"/>
          </w:tcPr>
          <w:p w14:paraId="6EDFAAA0" w14:textId="23F91BB3" w:rsidR="000D3487" w:rsidRPr="0086685F" w:rsidRDefault="00745AA1" w:rsidP="00710693">
            <w:pPr>
              <w:jc w:val="right"/>
              <w:rPr>
                <w:rFonts w:ascii="Times New Roman" w:hAnsi="Times New Roman" w:cs="Times New Roman"/>
                <w:i/>
                <w:iCs/>
              </w:rPr>
            </w:pPr>
            <w:r>
              <w:rPr>
                <w:rFonts w:ascii="Times New Roman" w:hAnsi="Times New Roman" w:cs="Times New Roman"/>
                <w:i/>
                <w:iCs/>
              </w:rPr>
              <w:t>20</w:t>
            </w:r>
            <w:r w:rsidR="000D3487">
              <w:rPr>
                <w:rFonts w:ascii="Times New Roman" w:hAnsi="Times New Roman" w:cs="Times New Roman"/>
                <w:i/>
                <w:iCs/>
              </w:rPr>
              <w:t>.000</w:t>
            </w:r>
            <w:r w:rsidR="000D3487" w:rsidRPr="0086685F">
              <w:rPr>
                <w:rFonts w:ascii="Times New Roman" w:hAnsi="Times New Roman" w:cs="Times New Roman"/>
                <w:i/>
                <w:iCs/>
              </w:rPr>
              <w:t xml:space="preserve"> €</w:t>
            </w:r>
          </w:p>
        </w:tc>
      </w:tr>
      <w:tr w:rsidR="00745AA1" w:rsidRPr="0071286D" w14:paraId="7F562B83" w14:textId="77777777" w:rsidTr="00745AA1">
        <w:trPr>
          <w:jc w:val="center"/>
        </w:trPr>
        <w:tc>
          <w:tcPr>
            <w:tcW w:w="3911" w:type="pct"/>
            <w:tcBorders>
              <w:left w:val="nil"/>
              <w:bottom w:val="nil"/>
            </w:tcBorders>
            <w:shd w:val="clear" w:color="auto" w:fill="FFFFFF"/>
          </w:tcPr>
          <w:p w14:paraId="3B8E9D9B" w14:textId="41466EB4" w:rsidR="00745AA1" w:rsidRPr="0086685F" w:rsidRDefault="00745AA1" w:rsidP="00710693">
            <w:pPr>
              <w:jc w:val="both"/>
              <w:rPr>
                <w:rFonts w:ascii="Times New Roman" w:hAnsi="Times New Roman" w:cs="Times New Roman"/>
                <w:i/>
                <w:iCs/>
              </w:rPr>
            </w:pPr>
            <w:r>
              <w:rPr>
                <w:rFonts w:ascii="Times New Roman" w:hAnsi="Times New Roman" w:cs="Times New Roman"/>
                <w:i/>
                <w:iCs/>
              </w:rPr>
              <w:t>Akt. A100104  Sufinanciranje rada političkih stranaka</w:t>
            </w:r>
          </w:p>
        </w:tc>
        <w:tc>
          <w:tcPr>
            <w:tcW w:w="1089" w:type="pct"/>
            <w:shd w:val="clear" w:color="auto" w:fill="FFFFFF" w:themeFill="background1"/>
          </w:tcPr>
          <w:p w14:paraId="69410B2A" w14:textId="5E2DF411" w:rsidR="00745AA1" w:rsidRDefault="00745AA1" w:rsidP="00710693">
            <w:pPr>
              <w:jc w:val="right"/>
              <w:rPr>
                <w:rFonts w:ascii="Times New Roman" w:hAnsi="Times New Roman" w:cs="Times New Roman"/>
                <w:i/>
                <w:iCs/>
              </w:rPr>
            </w:pPr>
            <w:r>
              <w:rPr>
                <w:rFonts w:ascii="Times New Roman" w:hAnsi="Times New Roman" w:cs="Times New Roman"/>
                <w:i/>
                <w:iCs/>
              </w:rPr>
              <w:t>1.400.€</w:t>
            </w:r>
          </w:p>
        </w:tc>
      </w:tr>
    </w:tbl>
    <w:p w14:paraId="7655D032" w14:textId="77777777" w:rsidR="000D3487" w:rsidRPr="0071286D" w:rsidRDefault="000D3487" w:rsidP="000D3487">
      <w:pPr>
        <w:pStyle w:val="Sadraj"/>
        <w:spacing w:line="240" w:lineRule="auto"/>
        <w:rPr>
          <w:b/>
          <w:bCs/>
          <w:color w:val="auto"/>
        </w:rPr>
      </w:pPr>
    </w:p>
    <w:p w14:paraId="5520F650" w14:textId="77777777" w:rsidR="000D3487" w:rsidRPr="0071286D" w:rsidRDefault="000D3487" w:rsidP="000D3487">
      <w:pPr>
        <w:pStyle w:val="Sadraj"/>
        <w:spacing w:line="240" w:lineRule="auto"/>
        <w:rPr>
          <w:color w:val="auto"/>
        </w:rPr>
      </w:pPr>
      <w:r w:rsidRPr="0071286D">
        <w:rPr>
          <w:b/>
          <w:bCs/>
          <w:color w:val="auto"/>
        </w:rPr>
        <w:t xml:space="preserve">Pokazatelji rezultata: </w:t>
      </w:r>
      <w:r w:rsidRPr="0071286D">
        <w:rPr>
          <w:color w:val="auto"/>
        </w:rPr>
        <w:t>broj udruga na području poljoprivrede manifestacija i natjecanja, broj umirovljenika, broj branitelja i braniteljskih udruga</w:t>
      </w:r>
    </w:p>
    <w:p w14:paraId="6C96477B" w14:textId="77777777" w:rsidR="000D3487" w:rsidRPr="0071286D" w:rsidRDefault="000D3487" w:rsidP="000D3487">
      <w:pPr>
        <w:pStyle w:val="Sadraj"/>
        <w:spacing w:line="240" w:lineRule="auto"/>
        <w:rPr>
          <w:i/>
          <w:iCs/>
          <w:color w:val="auto"/>
        </w:rPr>
      </w:pPr>
    </w:p>
    <w:p w14:paraId="5C413384" w14:textId="77777777" w:rsidR="000D3487" w:rsidRPr="0071286D" w:rsidRDefault="000D3487" w:rsidP="000D3487">
      <w:pPr>
        <w:pStyle w:val="Sadraj"/>
        <w:spacing w:line="240" w:lineRule="auto"/>
        <w:rPr>
          <w:b/>
          <w:bCs/>
          <w:color w:val="auto"/>
        </w:rPr>
      </w:pPr>
      <w:r w:rsidRPr="0071286D">
        <w:rPr>
          <w:b/>
          <w:bCs/>
          <w:color w:val="auto"/>
        </w:rPr>
        <w:t>Regulatorni okvir:</w:t>
      </w:r>
    </w:p>
    <w:p w14:paraId="4C623647" w14:textId="77777777"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t>Zakon o lokalnoj i područnoj (regionalnoj) samoupravi („Narodne novine“ broj 33/01, 60/01, 129/05, 109/07, 125/08, 36/09, 36/09, 150/10, 144/12, 19/13, 137/15, 123/17, 98/19 i 144/20)</w:t>
      </w:r>
    </w:p>
    <w:p w14:paraId="6EC92E23" w14:textId="77777777"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t>Zakon o proračunu (''Narodne novine'' broj 144/2</w:t>
      </w:r>
      <w:r>
        <w:rPr>
          <w:color w:val="auto"/>
          <w:sz w:val="22"/>
          <w:szCs w:val="22"/>
        </w:rPr>
        <w:t>1</w:t>
      </w:r>
      <w:r w:rsidRPr="0071286D">
        <w:rPr>
          <w:color w:val="auto"/>
          <w:sz w:val="22"/>
          <w:szCs w:val="22"/>
        </w:rPr>
        <w:t>)</w:t>
      </w:r>
    </w:p>
    <w:p w14:paraId="36FBE795" w14:textId="05C13D14" w:rsidR="000D3487" w:rsidRPr="0071286D" w:rsidRDefault="000D3487" w:rsidP="000D3487">
      <w:pPr>
        <w:pStyle w:val="Sadraj"/>
        <w:numPr>
          <w:ilvl w:val="0"/>
          <w:numId w:val="12"/>
        </w:numPr>
        <w:spacing w:line="240" w:lineRule="auto"/>
        <w:rPr>
          <w:color w:val="auto"/>
          <w:sz w:val="22"/>
          <w:szCs w:val="22"/>
        </w:rPr>
      </w:pPr>
      <w:r w:rsidRPr="0071286D">
        <w:rPr>
          <w:color w:val="auto"/>
          <w:sz w:val="22"/>
          <w:szCs w:val="22"/>
        </w:rPr>
        <w:t xml:space="preserve">Statuta Općine </w:t>
      </w:r>
      <w:r>
        <w:rPr>
          <w:color w:val="auto"/>
          <w:sz w:val="22"/>
          <w:szCs w:val="22"/>
        </w:rPr>
        <w:t>Šandrovac</w:t>
      </w:r>
      <w:r w:rsidRPr="0071286D">
        <w:rPr>
          <w:color w:val="auto"/>
          <w:sz w:val="22"/>
          <w:szCs w:val="22"/>
        </w:rPr>
        <w:t xml:space="preserve"> („Službeni glasnik O</w:t>
      </w:r>
      <w:r>
        <w:rPr>
          <w:color w:val="auto"/>
          <w:sz w:val="22"/>
          <w:szCs w:val="22"/>
        </w:rPr>
        <w:t>Š</w:t>
      </w:r>
      <w:r w:rsidRPr="0071286D">
        <w:rPr>
          <w:color w:val="auto"/>
          <w:sz w:val="22"/>
          <w:szCs w:val="22"/>
        </w:rPr>
        <w:t>“ 1/21</w:t>
      </w:r>
      <w:r>
        <w:rPr>
          <w:color w:val="auto"/>
          <w:sz w:val="22"/>
          <w:szCs w:val="22"/>
        </w:rPr>
        <w:t>, 6/21</w:t>
      </w:r>
      <w:r w:rsidR="00745AA1">
        <w:rPr>
          <w:color w:val="auto"/>
          <w:sz w:val="22"/>
          <w:szCs w:val="22"/>
        </w:rPr>
        <w:t>i 8/23</w:t>
      </w:r>
      <w:r w:rsidRPr="0071286D">
        <w:rPr>
          <w:color w:val="auto"/>
          <w:sz w:val="22"/>
          <w:szCs w:val="22"/>
        </w:rPr>
        <w:t>)</w:t>
      </w:r>
    </w:p>
    <w:p w14:paraId="78F00422" w14:textId="77777777" w:rsidR="000D3487" w:rsidRDefault="000D3487" w:rsidP="000D3487">
      <w:pPr>
        <w:pStyle w:val="Sadraj"/>
        <w:numPr>
          <w:ilvl w:val="0"/>
          <w:numId w:val="12"/>
        </w:numPr>
        <w:spacing w:line="240" w:lineRule="auto"/>
        <w:rPr>
          <w:color w:val="auto"/>
          <w:sz w:val="22"/>
          <w:szCs w:val="22"/>
        </w:rPr>
      </w:pPr>
      <w:r w:rsidRPr="0071286D">
        <w:rPr>
          <w:color w:val="auto"/>
          <w:sz w:val="22"/>
          <w:szCs w:val="22"/>
        </w:rPr>
        <w:t>Zakon o udrugama (''Naro</w:t>
      </w:r>
      <w:r>
        <w:rPr>
          <w:color w:val="auto"/>
          <w:sz w:val="22"/>
          <w:szCs w:val="22"/>
        </w:rPr>
        <w:t>dne novine'' broj 74/14, 70/17,</w:t>
      </w:r>
      <w:r w:rsidRPr="0071286D">
        <w:rPr>
          <w:color w:val="auto"/>
          <w:sz w:val="22"/>
          <w:szCs w:val="22"/>
        </w:rPr>
        <w:t xml:space="preserve"> 98/19</w:t>
      </w:r>
      <w:r>
        <w:rPr>
          <w:color w:val="auto"/>
          <w:sz w:val="22"/>
          <w:szCs w:val="22"/>
        </w:rPr>
        <w:t xml:space="preserve"> i 151/22</w:t>
      </w:r>
      <w:r w:rsidRPr="0071286D">
        <w:rPr>
          <w:color w:val="auto"/>
          <w:sz w:val="22"/>
          <w:szCs w:val="22"/>
        </w:rPr>
        <w:t>)</w:t>
      </w:r>
    </w:p>
    <w:p w14:paraId="2ADB97B8" w14:textId="75500219" w:rsidR="000D3487" w:rsidRDefault="000D3487" w:rsidP="000D3487">
      <w:pPr>
        <w:pStyle w:val="Sadraj"/>
        <w:numPr>
          <w:ilvl w:val="0"/>
          <w:numId w:val="12"/>
        </w:numPr>
        <w:spacing w:line="240" w:lineRule="auto"/>
        <w:rPr>
          <w:color w:val="auto"/>
          <w:sz w:val="22"/>
          <w:szCs w:val="22"/>
        </w:rPr>
      </w:pPr>
      <w:r>
        <w:rPr>
          <w:color w:val="auto"/>
          <w:sz w:val="22"/>
          <w:szCs w:val="22"/>
        </w:rPr>
        <w:t>Program Razvoja civilnog društva na području OŠ u 202</w:t>
      </w:r>
      <w:r w:rsidR="00745AA1">
        <w:rPr>
          <w:color w:val="auto"/>
          <w:sz w:val="22"/>
          <w:szCs w:val="22"/>
        </w:rPr>
        <w:t>5</w:t>
      </w:r>
      <w:r>
        <w:rPr>
          <w:color w:val="auto"/>
          <w:sz w:val="22"/>
          <w:szCs w:val="22"/>
        </w:rPr>
        <w:t>.g.</w:t>
      </w:r>
    </w:p>
    <w:p w14:paraId="5E0C0504" w14:textId="77777777" w:rsidR="00DC1175" w:rsidRPr="0071286D" w:rsidRDefault="00DC1175" w:rsidP="000D3487">
      <w:pPr>
        <w:pStyle w:val="Sadraj"/>
        <w:numPr>
          <w:ilvl w:val="0"/>
          <w:numId w:val="12"/>
        </w:numPr>
        <w:spacing w:line="240" w:lineRule="auto"/>
        <w:rPr>
          <w:color w:val="auto"/>
          <w:sz w:val="22"/>
          <w:szCs w:val="22"/>
        </w:rPr>
      </w:pPr>
    </w:p>
    <w:p w14:paraId="455841FD" w14:textId="77777777" w:rsidR="000D3487" w:rsidRDefault="000D3487" w:rsidP="000D3487">
      <w:pPr>
        <w:rPr>
          <w:color w:val="FF0000"/>
        </w:rPr>
      </w:pPr>
    </w:p>
    <w:p w14:paraId="65E86013" w14:textId="77777777" w:rsidR="000D3487" w:rsidRPr="00617513" w:rsidRDefault="000D3487" w:rsidP="000D3487">
      <w:pPr>
        <w:pStyle w:val="Naslov3"/>
        <w:spacing w:before="0"/>
        <w:rPr>
          <w:rFonts w:ascii="Times New Roman" w:hAnsi="Times New Roman" w:cs="Times New Roman"/>
          <w:b/>
          <w:bCs/>
          <w:color w:val="auto"/>
          <w:u w:val="single" w:color="639938"/>
        </w:rPr>
      </w:pPr>
      <w:r w:rsidRPr="00617513">
        <w:rPr>
          <w:rFonts w:ascii="Times New Roman" w:hAnsi="Times New Roman" w:cs="Times New Roman"/>
          <w:b/>
          <w:bCs/>
          <w:color w:val="auto"/>
          <w:u w:val="single" w:color="639938"/>
        </w:rPr>
        <w:lastRenderedPageBreak/>
        <w:t>PROGRAM 10</w:t>
      </w:r>
      <w:r>
        <w:rPr>
          <w:rFonts w:ascii="Times New Roman" w:hAnsi="Times New Roman" w:cs="Times New Roman"/>
          <w:b/>
          <w:bCs/>
          <w:color w:val="auto"/>
          <w:u w:val="single" w:color="639938"/>
        </w:rPr>
        <w:t>17</w:t>
      </w:r>
      <w:r w:rsidRPr="00617513">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Prostorno uređenje i unapređenje stanovanja</w:t>
      </w:r>
    </w:p>
    <w:p w14:paraId="1EBA9897" w14:textId="77777777" w:rsidR="000D3487" w:rsidRPr="00917F23" w:rsidRDefault="000D3487" w:rsidP="000D3487">
      <w:pPr>
        <w:pStyle w:val="Sadraj"/>
        <w:spacing w:line="240" w:lineRule="auto"/>
        <w:rPr>
          <w:color w:val="auto"/>
        </w:rPr>
      </w:pPr>
      <w:r w:rsidRPr="00917F23">
        <w:rPr>
          <w:b/>
          <w:bCs/>
          <w:color w:val="auto"/>
        </w:rPr>
        <w:t>Ciljevi programa:</w:t>
      </w:r>
      <w:r w:rsidRPr="00917F23">
        <w:rPr>
          <w:color w:val="auto"/>
        </w:rPr>
        <w:t xml:space="preserve"> </w:t>
      </w:r>
      <w:r>
        <w:rPr>
          <w:color w:val="auto"/>
        </w:rPr>
        <w:t xml:space="preserve">Ostvariti pretpostavke za društveni i gospodarski razvoj , zaštitu okoliša i prirode </w:t>
      </w:r>
    </w:p>
    <w:p w14:paraId="777C8A9B" w14:textId="77777777" w:rsidR="000D3487" w:rsidRDefault="000D3487" w:rsidP="000D3487">
      <w:pPr>
        <w:pStyle w:val="Sadraj"/>
        <w:spacing w:line="240" w:lineRule="auto"/>
        <w:rPr>
          <w:color w:val="auto"/>
        </w:rPr>
      </w:pPr>
    </w:p>
    <w:p w14:paraId="7FDE4D86" w14:textId="77777777" w:rsidR="000D3487" w:rsidRDefault="000D3487" w:rsidP="000D3487">
      <w:pPr>
        <w:pStyle w:val="Sadraj"/>
        <w:spacing w:line="240" w:lineRule="auto"/>
        <w:rPr>
          <w:color w:val="auto"/>
        </w:rPr>
      </w:pPr>
      <w:r w:rsidRPr="00917F23">
        <w:rPr>
          <w:color w:val="auto"/>
        </w:rPr>
        <w:t xml:space="preserve">Program </w:t>
      </w:r>
      <w:r>
        <w:rPr>
          <w:color w:val="auto"/>
        </w:rPr>
        <w:t>prostornog uređenja i unapređenja stanovanja određuju se aktivnosti korištenja, zaštitu i upravljanje prostorom OŠ u 2024.g.</w:t>
      </w:r>
    </w:p>
    <w:p w14:paraId="774EADEE" w14:textId="77777777" w:rsidR="00DC1175" w:rsidRPr="00917F23" w:rsidRDefault="00DC1175" w:rsidP="000D3487">
      <w:pPr>
        <w:pStyle w:val="Sadraj"/>
        <w:spacing w:line="240" w:lineRule="auto"/>
        <w:rPr>
          <w:color w:val="auto"/>
        </w:rPr>
      </w:pPr>
    </w:p>
    <w:p w14:paraId="0E50F935" w14:textId="77777777" w:rsidR="000D3487" w:rsidRPr="00917F23" w:rsidRDefault="000D3487" w:rsidP="000D3487">
      <w:pPr>
        <w:pStyle w:val="Sadraj"/>
        <w:spacing w:line="240" w:lineRule="auto"/>
        <w:rPr>
          <w:color w:val="auto"/>
          <w:sz w:val="16"/>
          <w:szCs w:val="16"/>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617513" w14:paraId="59E102F1"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53750C8B" w14:textId="77777777" w:rsidR="000D3487" w:rsidRPr="00617513" w:rsidRDefault="000D3487" w:rsidP="00710693">
            <w:pPr>
              <w:rPr>
                <w:rFonts w:ascii="Times New Roman" w:hAnsi="Times New Roman" w:cs="Times New Roman"/>
                <w:b/>
                <w:bCs/>
                <w:i/>
                <w:iCs/>
                <w:caps/>
              </w:rPr>
            </w:pPr>
            <w:r w:rsidRPr="00617513">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4C6F035E" w14:textId="5E292C5E" w:rsidR="000D3487" w:rsidRPr="00617513" w:rsidRDefault="006612C4" w:rsidP="00710693">
            <w:pPr>
              <w:jc w:val="right"/>
              <w:rPr>
                <w:rFonts w:ascii="Times New Roman" w:hAnsi="Times New Roman" w:cs="Times New Roman"/>
                <w:b/>
                <w:bCs/>
                <w:i/>
                <w:iCs/>
              </w:rPr>
            </w:pPr>
            <w:r>
              <w:rPr>
                <w:rFonts w:ascii="Times New Roman" w:hAnsi="Times New Roman" w:cs="Times New Roman"/>
                <w:b/>
                <w:bCs/>
                <w:i/>
                <w:iCs/>
              </w:rPr>
              <w:t>3</w:t>
            </w:r>
            <w:r w:rsidR="000D3487">
              <w:rPr>
                <w:rFonts w:ascii="Times New Roman" w:hAnsi="Times New Roman" w:cs="Times New Roman"/>
                <w:b/>
                <w:bCs/>
                <w:i/>
                <w:iCs/>
              </w:rPr>
              <w:t>2.100.</w:t>
            </w:r>
            <w:r w:rsidR="000D3487" w:rsidRPr="00617513">
              <w:rPr>
                <w:rFonts w:ascii="Times New Roman" w:hAnsi="Times New Roman" w:cs="Times New Roman"/>
                <w:b/>
                <w:bCs/>
                <w:i/>
                <w:iCs/>
              </w:rPr>
              <w:t xml:space="preserve"> €</w:t>
            </w:r>
          </w:p>
        </w:tc>
      </w:tr>
      <w:tr w:rsidR="000D3487" w:rsidRPr="00617513" w14:paraId="51761B97" w14:textId="77777777" w:rsidTr="00710693">
        <w:trPr>
          <w:jc w:val="center"/>
        </w:trPr>
        <w:tc>
          <w:tcPr>
            <w:tcW w:w="3911" w:type="pct"/>
            <w:tcBorders>
              <w:left w:val="nil"/>
              <w:bottom w:val="nil"/>
            </w:tcBorders>
            <w:shd w:val="clear" w:color="auto" w:fill="FFFFFF"/>
          </w:tcPr>
          <w:p w14:paraId="283AB091" w14:textId="77777777" w:rsidR="000D3487" w:rsidRPr="00617513" w:rsidRDefault="000D3487" w:rsidP="00710693">
            <w:pPr>
              <w:jc w:val="both"/>
              <w:rPr>
                <w:rFonts w:ascii="Times New Roman" w:hAnsi="Times New Roman" w:cs="Times New Roman"/>
                <w:i/>
                <w:iCs/>
              </w:rPr>
            </w:pPr>
            <w:r w:rsidRPr="00617513">
              <w:rPr>
                <w:rFonts w:ascii="Times New Roman" w:hAnsi="Times New Roman" w:cs="Times New Roman"/>
                <w:i/>
                <w:iCs/>
              </w:rPr>
              <w:t>Akt. A10</w:t>
            </w:r>
            <w:r>
              <w:rPr>
                <w:rFonts w:ascii="Times New Roman" w:hAnsi="Times New Roman" w:cs="Times New Roman"/>
                <w:i/>
                <w:iCs/>
              </w:rPr>
              <w:t>0052</w:t>
            </w:r>
            <w:r w:rsidRPr="00617513">
              <w:rPr>
                <w:rFonts w:ascii="Times New Roman" w:hAnsi="Times New Roman" w:cs="Times New Roman"/>
                <w:i/>
                <w:iCs/>
              </w:rPr>
              <w:t xml:space="preserve"> </w:t>
            </w:r>
            <w:r>
              <w:rPr>
                <w:rFonts w:ascii="Times New Roman" w:hAnsi="Times New Roman" w:cs="Times New Roman"/>
                <w:i/>
                <w:iCs/>
              </w:rPr>
              <w:t xml:space="preserve">Komunalni priključci </w:t>
            </w:r>
          </w:p>
        </w:tc>
        <w:tc>
          <w:tcPr>
            <w:tcW w:w="1089" w:type="pct"/>
            <w:shd w:val="clear" w:color="auto" w:fill="DEEAF6" w:themeFill="accent5" w:themeFillTint="33"/>
          </w:tcPr>
          <w:p w14:paraId="6E947C6C" w14:textId="77777777" w:rsidR="000D3487" w:rsidRPr="00617513" w:rsidRDefault="000D3487" w:rsidP="00710693">
            <w:pPr>
              <w:jc w:val="right"/>
              <w:rPr>
                <w:rFonts w:ascii="Times New Roman" w:hAnsi="Times New Roman" w:cs="Times New Roman"/>
                <w:i/>
                <w:iCs/>
              </w:rPr>
            </w:pPr>
            <w:r>
              <w:rPr>
                <w:rFonts w:ascii="Times New Roman" w:hAnsi="Times New Roman" w:cs="Times New Roman"/>
                <w:i/>
                <w:iCs/>
              </w:rPr>
              <w:t>3</w:t>
            </w:r>
            <w:r w:rsidRPr="00617513">
              <w:rPr>
                <w:rFonts w:ascii="Times New Roman" w:hAnsi="Times New Roman" w:cs="Times New Roman"/>
                <w:i/>
                <w:iCs/>
              </w:rPr>
              <w:t>.000</w:t>
            </w:r>
            <w:r>
              <w:rPr>
                <w:rFonts w:ascii="Times New Roman" w:hAnsi="Times New Roman" w:cs="Times New Roman"/>
                <w:i/>
                <w:iCs/>
              </w:rPr>
              <w:t>.</w:t>
            </w:r>
            <w:r w:rsidRPr="00617513">
              <w:rPr>
                <w:rFonts w:ascii="Times New Roman" w:hAnsi="Times New Roman" w:cs="Times New Roman"/>
                <w:i/>
                <w:iCs/>
              </w:rPr>
              <w:t xml:space="preserve"> €</w:t>
            </w:r>
          </w:p>
        </w:tc>
      </w:tr>
      <w:tr w:rsidR="000D3487" w:rsidRPr="00617513" w14:paraId="6C179264" w14:textId="77777777" w:rsidTr="00710693">
        <w:trPr>
          <w:jc w:val="center"/>
        </w:trPr>
        <w:tc>
          <w:tcPr>
            <w:tcW w:w="3911" w:type="pct"/>
            <w:tcBorders>
              <w:left w:val="nil"/>
              <w:bottom w:val="nil"/>
            </w:tcBorders>
            <w:shd w:val="clear" w:color="auto" w:fill="FFFFFF"/>
          </w:tcPr>
          <w:p w14:paraId="3B0D6079" w14:textId="77777777" w:rsidR="000D3487" w:rsidRPr="00617513" w:rsidRDefault="000D3487" w:rsidP="00710693">
            <w:pPr>
              <w:jc w:val="both"/>
              <w:rPr>
                <w:rFonts w:ascii="Times New Roman" w:hAnsi="Times New Roman" w:cs="Times New Roman"/>
                <w:i/>
                <w:iCs/>
              </w:rPr>
            </w:pPr>
            <w:r w:rsidRPr="00617513">
              <w:rPr>
                <w:rFonts w:ascii="Times New Roman" w:hAnsi="Times New Roman" w:cs="Times New Roman"/>
                <w:i/>
                <w:iCs/>
              </w:rPr>
              <w:t>Akt. A10</w:t>
            </w:r>
            <w:r>
              <w:rPr>
                <w:rFonts w:ascii="Times New Roman" w:hAnsi="Times New Roman" w:cs="Times New Roman"/>
                <w:i/>
                <w:iCs/>
              </w:rPr>
              <w:t>0060 Čišćenje okorovljenih zemljišta</w:t>
            </w:r>
          </w:p>
        </w:tc>
        <w:tc>
          <w:tcPr>
            <w:tcW w:w="1089" w:type="pct"/>
          </w:tcPr>
          <w:p w14:paraId="0B3ADC06" w14:textId="77777777" w:rsidR="000D3487" w:rsidRPr="00617513" w:rsidRDefault="000D3487" w:rsidP="00710693">
            <w:pPr>
              <w:jc w:val="right"/>
              <w:rPr>
                <w:rFonts w:ascii="Times New Roman" w:hAnsi="Times New Roman" w:cs="Times New Roman"/>
                <w:i/>
                <w:iCs/>
              </w:rPr>
            </w:pPr>
            <w:r>
              <w:rPr>
                <w:rFonts w:ascii="Times New Roman" w:hAnsi="Times New Roman" w:cs="Times New Roman"/>
                <w:i/>
                <w:iCs/>
              </w:rPr>
              <w:t>2.600.</w:t>
            </w:r>
            <w:r w:rsidRPr="00617513">
              <w:rPr>
                <w:rFonts w:ascii="Times New Roman" w:hAnsi="Times New Roman" w:cs="Times New Roman"/>
                <w:i/>
                <w:iCs/>
              </w:rPr>
              <w:t xml:space="preserve"> €</w:t>
            </w:r>
          </w:p>
        </w:tc>
      </w:tr>
      <w:tr w:rsidR="000D3487" w:rsidRPr="00617513" w14:paraId="0D335A5B" w14:textId="77777777" w:rsidTr="00710693">
        <w:trPr>
          <w:jc w:val="center"/>
        </w:trPr>
        <w:tc>
          <w:tcPr>
            <w:tcW w:w="3911" w:type="pct"/>
            <w:tcBorders>
              <w:left w:val="nil"/>
            </w:tcBorders>
            <w:shd w:val="clear" w:color="auto" w:fill="FFFFFF"/>
          </w:tcPr>
          <w:p w14:paraId="5F57F9B7" w14:textId="77777777" w:rsidR="000D3487" w:rsidRPr="00617513" w:rsidRDefault="000D3487" w:rsidP="00710693">
            <w:pPr>
              <w:jc w:val="both"/>
              <w:rPr>
                <w:rFonts w:ascii="Times New Roman" w:hAnsi="Times New Roman" w:cs="Times New Roman"/>
                <w:i/>
                <w:iCs/>
              </w:rPr>
            </w:pPr>
            <w:r w:rsidRPr="00617513">
              <w:rPr>
                <w:rFonts w:ascii="Times New Roman" w:hAnsi="Times New Roman" w:cs="Times New Roman"/>
                <w:i/>
                <w:iCs/>
              </w:rPr>
              <w:t>Akt. A10</w:t>
            </w:r>
            <w:r>
              <w:rPr>
                <w:rFonts w:ascii="Times New Roman" w:hAnsi="Times New Roman" w:cs="Times New Roman"/>
                <w:i/>
                <w:iCs/>
              </w:rPr>
              <w:t>0089</w:t>
            </w:r>
            <w:r w:rsidRPr="00617513">
              <w:rPr>
                <w:rFonts w:ascii="Times New Roman" w:hAnsi="Times New Roman" w:cs="Times New Roman"/>
                <w:i/>
                <w:iCs/>
              </w:rPr>
              <w:t xml:space="preserve"> </w:t>
            </w:r>
            <w:r>
              <w:rPr>
                <w:rFonts w:ascii="Times New Roman" w:hAnsi="Times New Roman" w:cs="Times New Roman"/>
                <w:i/>
                <w:iCs/>
              </w:rPr>
              <w:t>Projektiranja za potrebe općine</w:t>
            </w:r>
          </w:p>
        </w:tc>
        <w:tc>
          <w:tcPr>
            <w:tcW w:w="1089" w:type="pct"/>
            <w:shd w:val="clear" w:color="auto" w:fill="DEEAF6" w:themeFill="accent5" w:themeFillTint="33"/>
          </w:tcPr>
          <w:p w14:paraId="4D13D731" w14:textId="1B001DB0" w:rsidR="000D3487" w:rsidRPr="00617513" w:rsidRDefault="006612C4" w:rsidP="00710693">
            <w:pPr>
              <w:jc w:val="right"/>
              <w:rPr>
                <w:rFonts w:ascii="Times New Roman" w:hAnsi="Times New Roman" w:cs="Times New Roman"/>
                <w:i/>
                <w:iCs/>
              </w:rPr>
            </w:pPr>
            <w:r>
              <w:rPr>
                <w:rFonts w:ascii="Times New Roman" w:hAnsi="Times New Roman" w:cs="Times New Roman"/>
                <w:i/>
                <w:iCs/>
              </w:rPr>
              <w:t>2</w:t>
            </w:r>
            <w:r w:rsidR="000D3487">
              <w:rPr>
                <w:rFonts w:ascii="Times New Roman" w:hAnsi="Times New Roman" w:cs="Times New Roman"/>
                <w:i/>
                <w:iCs/>
              </w:rPr>
              <w:t>5.000.</w:t>
            </w:r>
            <w:r w:rsidR="000D3487" w:rsidRPr="00617513">
              <w:rPr>
                <w:rFonts w:ascii="Times New Roman" w:hAnsi="Times New Roman" w:cs="Times New Roman"/>
                <w:i/>
                <w:iCs/>
              </w:rPr>
              <w:t>€</w:t>
            </w:r>
          </w:p>
        </w:tc>
      </w:tr>
      <w:tr w:rsidR="000D3487" w:rsidRPr="00617513" w14:paraId="62C72FE8" w14:textId="77777777" w:rsidTr="006612C4">
        <w:trPr>
          <w:jc w:val="center"/>
        </w:trPr>
        <w:tc>
          <w:tcPr>
            <w:tcW w:w="3911" w:type="pct"/>
            <w:tcBorders>
              <w:left w:val="nil"/>
              <w:bottom w:val="nil"/>
            </w:tcBorders>
            <w:shd w:val="clear" w:color="auto" w:fill="FFFFFF"/>
          </w:tcPr>
          <w:p w14:paraId="061E0996" w14:textId="77777777" w:rsidR="000D3487" w:rsidRPr="00617513" w:rsidRDefault="000D3487" w:rsidP="00710693">
            <w:pPr>
              <w:jc w:val="both"/>
              <w:rPr>
                <w:rFonts w:ascii="Times New Roman" w:hAnsi="Times New Roman" w:cs="Times New Roman"/>
                <w:i/>
                <w:iCs/>
              </w:rPr>
            </w:pPr>
            <w:r>
              <w:rPr>
                <w:rFonts w:ascii="Times New Roman" w:hAnsi="Times New Roman" w:cs="Times New Roman"/>
                <w:i/>
                <w:iCs/>
              </w:rPr>
              <w:t>Akt.K100025 Izrada prostorno planske dokumentacije</w:t>
            </w:r>
          </w:p>
        </w:tc>
        <w:tc>
          <w:tcPr>
            <w:tcW w:w="1089" w:type="pct"/>
            <w:shd w:val="clear" w:color="auto" w:fill="FFFFFF" w:themeFill="background1"/>
          </w:tcPr>
          <w:p w14:paraId="49627FA1" w14:textId="77777777" w:rsidR="000D3487" w:rsidRDefault="000D3487" w:rsidP="00710693">
            <w:pPr>
              <w:jc w:val="right"/>
              <w:rPr>
                <w:rFonts w:ascii="Times New Roman" w:hAnsi="Times New Roman" w:cs="Times New Roman"/>
                <w:i/>
                <w:iCs/>
              </w:rPr>
            </w:pPr>
            <w:r>
              <w:rPr>
                <w:rFonts w:ascii="Times New Roman" w:hAnsi="Times New Roman" w:cs="Times New Roman"/>
                <w:i/>
                <w:iCs/>
              </w:rPr>
              <w:t>1.500.€</w:t>
            </w:r>
          </w:p>
        </w:tc>
      </w:tr>
    </w:tbl>
    <w:p w14:paraId="0E85D11E" w14:textId="77777777" w:rsidR="000D3487" w:rsidRPr="00617513" w:rsidRDefault="000D3487" w:rsidP="000D3487">
      <w:pPr>
        <w:pStyle w:val="Sadraj"/>
        <w:spacing w:line="240" w:lineRule="auto"/>
        <w:rPr>
          <w:color w:val="auto"/>
        </w:rPr>
      </w:pPr>
    </w:p>
    <w:p w14:paraId="3EB42CB6" w14:textId="77777777" w:rsidR="000D3487" w:rsidRPr="00917F23" w:rsidRDefault="000D3487" w:rsidP="000D3487">
      <w:pPr>
        <w:pStyle w:val="Sadraj"/>
        <w:spacing w:line="240" w:lineRule="auto"/>
        <w:rPr>
          <w:color w:val="auto"/>
        </w:rPr>
      </w:pPr>
      <w:r w:rsidRPr="00917F23">
        <w:rPr>
          <w:b/>
          <w:bCs/>
          <w:color w:val="auto"/>
        </w:rPr>
        <w:t xml:space="preserve">Pokazatelji rezultata: </w:t>
      </w:r>
      <w:r w:rsidRPr="00917F23">
        <w:rPr>
          <w:color w:val="auto"/>
        </w:rPr>
        <w:t xml:space="preserve">broj </w:t>
      </w:r>
      <w:r>
        <w:rPr>
          <w:color w:val="auto"/>
        </w:rPr>
        <w:t>komunalnih priključaka, usklađivanje prostorno planskih dokumenata sukladno zakonu, smanjenje broja zapuštenih zemljišta.</w:t>
      </w:r>
    </w:p>
    <w:p w14:paraId="21242087" w14:textId="77777777" w:rsidR="000D3487" w:rsidRPr="00917F23" w:rsidRDefault="000D3487" w:rsidP="000D3487">
      <w:pPr>
        <w:pStyle w:val="Sadraj"/>
        <w:spacing w:line="240" w:lineRule="auto"/>
        <w:rPr>
          <w:color w:val="auto"/>
          <w:sz w:val="16"/>
          <w:szCs w:val="16"/>
        </w:rPr>
      </w:pPr>
    </w:p>
    <w:p w14:paraId="0200AFCA" w14:textId="77777777" w:rsidR="000D3487" w:rsidRDefault="000D3487" w:rsidP="000D3487">
      <w:pPr>
        <w:pStyle w:val="Sadraj"/>
        <w:spacing w:line="240" w:lineRule="auto"/>
        <w:rPr>
          <w:b/>
          <w:bCs/>
          <w:color w:val="auto"/>
        </w:rPr>
      </w:pPr>
      <w:r w:rsidRPr="00917F23">
        <w:rPr>
          <w:b/>
          <w:bCs/>
          <w:color w:val="auto"/>
        </w:rPr>
        <w:t>Regulatorni okvir:</w:t>
      </w:r>
    </w:p>
    <w:p w14:paraId="07478846" w14:textId="77777777" w:rsidR="00DC1175" w:rsidRPr="00917F23" w:rsidRDefault="00DC1175" w:rsidP="000D3487">
      <w:pPr>
        <w:pStyle w:val="Sadraj"/>
        <w:spacing w:line="240" w:lineRule="auto"/>
        <w:rPr>
          <w:b/>
          <w:bCs/>
          <w:color w:val="auto"/>
        </w:rPr>
      </w:pPr>
    </w:p>
    <w:p w14:paraId="6F649C91" w14:textId="77777777" w:rsidR="000D3487" w:rsidRPr="00917F23" w:rsidRDefault="000D3487" w:rsidP="000D3487">
      <w:pPr>
        <w:pStyle w:val="Sadraj"/>
        <w:numPr>
          <w:ilvl w:val="0"/>
          <w:numId w:val="12"/>
        </w:numPr>
        <w:spacing w:line="240" w:lineRule="auto"/>
        <w:rPr>
          <w:color w:val="auto"/>
          <w:sz w:val="22"/>
          <w:szCs w:val="22"/>
        </w:rPr>
      </w:pPr>
      <w:r w:rsidRPr="00917F23">
        <w:rPr>
          <w:color w:val="auto"/>
          <w:sz w:val="22"/>
          <w:szCs w:val="22"/>
        </w:rPr>
        <w:t>Zakon o lokalnoj i područnoj (regionalnoj) samoupravi („Narodne novine“ broj 33/01, 60/01, 129/05, 109/07, 125/08, 36/09, 36/09, 150/10, 144/12, 19/13, 137/15, 123/17, 98/19 i 144/20)</w:t>
      </w:r>
    </w:p>
    <w:p w14:paraId="01D74BC3" w14:textId="77777777" w:rsidR="000D3487" w:rsidRPr="00917F23" w:rsidRDefault="000D3487" w:rsidP="000D3487">
      <w:pPr>
        <w:pStyle w:val="Sadraj"/>
        <w:numPr>
          <w:ilvl w:val="0"/>
          <w:numId w:val="12"/>
        </w:numPr>
        <w:spacing w:line="240" w:lineRule="auto"/>
        <w:rPr>
          <w:color w:val="auto"/>
          <w:sz w:val="22"/>
          <w:szCs w:val="22"/>
        </w:rPr>
      </w:pPr>
      <w:r w:rsidRPr="00917F23">
        <w:rPr>
          <w:color w:val="auto"/>
          <w:sz w:val="22"/>
          <w:szCs w:val="22"/>
        </w:rPr>
        <w:t>Zakon o proračunu (''Narodne novine'' broj 144/21)</w:t>
      </w:r>
    </w:p>
    <w:p w14:paraId="3B821D3B" w14:textId="35A68C3A" w:rsidR="000D3487" w:rsidRPr="00917F23" w:rsidRDefault="000D3487" w:rsidP="000D3487">
      <w:pPr>
        <w:pStyle w:val="Sadraj"/>
        <w:numPr>
          <w:ilvl w:val="0"/>
          <w:numId w:val="12"/>
        </w:numPr>
        <w:spacing w:line="240" w:lineRule="auto"/>
        <w:rPr>
          <w:color w:val="auto"/>
          <w:sz w:val="22"/>
          <w:szCs w:val="22"/>
        </w:rPr>
      </w:pPr>
      <w:r w:rsidRPr="00917F23">
        <w:rPr>
          <w:color w:val="auto"/>
          <w:sz w:val="22"/>
          <w:szCs w:val="22"/>
        </w:rPr>
        <w:t xml:space="preserve">Statuta Općine </w:t>
      </w:r>
      <w:r>
        <w:rPr>
          <w:color w:val="auto"/>
          <w:sz w:val="22"/>
          <w:szCs w:val="22"/>
        </w:rPr>
        <w:t xml:space="preserve"> Šandrovac</w:t>
      </w:r>
      <w:r w:rsidRPr="00917F23">
        <w:rPr>
          <w:color w:val="auto"/>
          <w:sz w:val="22"/>
          <w:szCs w:val="22"/>
        </w:rPr>
        <w:t xml:space="preserve"> („Službeni glasnik O</w:t>
      </w:r>
      <w:r>
        <w:rPr>
          <w:color w:val="auto"/>
          <w:sz w:val="22"/>
          <w:szCs w:val="22"/>
        </w:rPr>
        <w:t>Š</w:t>
      </w:r>
      <w:r w:rsidRPr="00917F23">
        <w:rPr>
          <w:color w:val="auto"/>
          <w:sz w:val="22"/>
          <w:szCs w:val="22"/>
        </w:rPr>
        <w:t>“ 1/21</w:t>
      </w:r>
      <w:r>
        <w:rPr>
          <w:color w:val="auto"/>
          <w:sz w:val="22"/>
          <w:szCs w:val="22"/>
        </w:rPr>
        <w:t>, 6/21</w:t>
      </w:r>
      <w:r w:rsidR="006612C4">
        <w:rPr>
          <w:color w:val="auto"/>
          <w:sz w:val="22"/>
          <w:szCs w:val="22"/>
        </w:rPr>
        <w:t>i 8/23</w:t>
      </w:r>
      <w:r w:rsidRPr="00917F23">
        <w:rPr>
          <w:color w:val="auto"/>
          <w:sz w:val="22"/>
          <w:szCs w:val="22"/>
        </w:rPr>
        <w:t>)</w:t>
      </w:r>
    </w:p>
    <w:p w14:paraId="09A82C6B" w14:textId="77777777" w:rsidR="000D3487" w:rsidRDefault="000D3487" w:rsidP="000D3487">
      <w:pPr>
        <w:pStyle w:val="Sadraj"/>
        <w:numPr>
          <w:ilvl w:val="0"/>
          <w:numId w:val="12"/>
        </w:numPr>
        <w:spacing w:line="240" w:lineRule="auto"/>
        <w:rPr>
          <w:color w:val="auto"/>
          <w:sz w:val="22"/>
          <w:szCs w:val="22"/>
        </w:rPr>
      </w:pPr>
      <w:r w:rsidRPr="00917F23">
        <w:rPr>
          <w:color w:val="auto"/>
          <w:sz w:val="22"/>
          <w:szCs w:val="22"/>
        </w:rPr>
        <w:t xml:space="preserve">Zakon o komunalnom gospodarstvu (''Narodne novine'' broj 68/18, 110/18 i 32/20) </w:t>
      </w:r>
    </w:p>
    <w:p w14:paraId="13BCB008" w14:textId="295A7B76" w:rsidR="000D3487" w:rsidRPr="00376B82" w:rsidRDefault="000D3487" w:rsidP="000D3487">
      <w:pPr>
        <w:pStyle w:val="Sadraj"/>
        <w:numPr>
          <w:ilvl w:val="0"/>
          <w:numId w:val="12"/>
        </w:numPr>
        <w:spacing w:line="240" w:lineRule="auto"/>
        <w:rPr>
          <w:b/>
          <w:bCs/>
          <w:color w:val="FF0000"/>
        </w:rPr>
      </w:pPr>
      <w:r>
        <w:rPr>
          <w:color w:val="auto"/>
          <w:sz w:val="22"/>
          <w:szCs w:val="22"/>
        </w:rPr>
        <w:t>Strategija upravljanja i raspolaganja nekretninama OŠ za 202</w:t>
      </w:r>
      <w:r w:rsidR="006612C4">
        <w:rPr>
          <w:color w:val="auto"/>
          <w:sz w:val="22"/>
          <w:szCs w:val="22"/>
        </w:rPr>
        <w:t>5</w:t>
      </w:r>
      <w:r>
        <w:rPr>
          <w:color w:val="auto"/>
          <w:sz w:val="22"/>
          <w:szCs w:val="22"/>
        </w:rPr>
        <w:t>.g</w:t>
      </w:r>
    </w:p>
    <w:p w14:paraId="48B9EE5C" w14:textId="062F391B" w:rsidR="000D3487" w:rsidRPr="00700A77" w:rsidRDefault="000D3487" w:rsidP="000D3487">
      <w:pPr>
        <w:pStyle w:val="Sadraj"/>
        <w:numPr>
          <w:ilvl w:val="0"/>
          <w:numId w:val="12"/>
        </w:numPr>
        <w:spacing w:line="240" w:lineRule="auto"/>
        <w:rPr>
          <w:b/>
          <w:bCs/>
          <w:color w:val="FF0000"/>
        </w:rPr>
      </w:pPr>
      <w:r>
        <w:rPr>
          <w:color w:val="auto"/>
          <w:sz w:val="22"/>
          <w:szCs w:val="22"/>
        </w:rPr>
        <w:t>Godišnji plan upravljanja i raspolaganja nekretninama OŠ za 202</w:t>
      </w:r>
      <w:r w:rsidR="006612C4">
        <w:rPr>
          <w:color w:val="auto"/>
          <w:sz w:val="22"/>
          <w:szCs w:val="22"/>
        </w:rPr>
        <w:t>5</w:t>
      </w:r>
      <w:r>
        <w:rPr>
          <w:color w:val="auto"/>
          <w:sz w:val="22"/>
          <w:szCs w:val="22"/>
        </w:rPr>
        <w:t xml:space="preserve">.  </w:t>
      </w:r>
    </w:p>
    <w:p w14:paraId="1FFA15E4" w14:textId="28E70644" w:rsidR="000D3487" w:rsidRPr="00BB176A" w:rsidRDefault="000D3487" w:rsidP="000D3487">
      <w:pPr>
        <w:pStyle w:val="Sadraj"/>
        <w:numPr>
          <w:ilvl w:val="0"/>
          <w:numId w:val="12"/>
        </w:numPr>
        <w:spacing w:line="240" w:lineRule="auto"/>
        <w:rPr>
          <w:b/>
          <w:bCs/>
          <w:color w:val="FF0000"/>
        </w:rPr>
      </w:pPr>
      <w:r>
        <w:rPr>
          <w:color w:val="auto"/>
          <w:sz w:val="22"/>
          <w:szCs w:val="22"/>
        </w:rPr>
        <w:t>Program prostornog uređenja i unapređenja stanovanja na području OŠ u 202</w:t>
      </w:r>
      <w:r w:rsidR="006612C4">
        <w:rPr>
          <w:color w:val="auto"/>
          <w:sz w:val="22"/>
          <w:szCs w:val="22"/>
        </w:rPr>
        <w:t>5</w:t>
      </w:r>
      <w:r>
        <w:rPr>
          <w:color w:val="auto"/>
          <w:sz w:val="22"/>
          <w:szCs w:val="22"/>
        </w:rPr>
        <w:t>.g.</w:t>
      </w:r>
    </w:p>
    <w:p w14:paraId="582696D5" w14:textId="77777777" w:rsidR="000D3487" w:rsidRDefault="000D3487" w:rsidP="000D3487">
      <w:pPr>
        <w:pStyle w:val="Sadraj"/>
        <w:spacing w:line="240" w:lineRule="auto"/>
        <w:ind w:left="720"/>
        <w:rPr>
          <w:color w:val="auto"/>
          <w:sz w:val="22"/>
          <w:szCs w:val="22"/>
        </w:rPr>
      </w:pPr>
    </w:p>
    <w:p w14:paraId="6072BFD0" w14:textId="77777777" w:rsidR="00DC1175" w:rsidRPr="009D35D6" w:rsidRDefault="00DC1175" w:rsidP="000D3487">
      <w:pPr>
        <w:pStyle w:val="Sadraj"/>
        <w:spacing w:line="240" w:lineRule="auto"/>
        <w:ind w:left="720"/>
        <w:rPr>
          <w:color w:val="auto"/>
          <w:sz w:val="22"/>
          <w:szCs w:val="22"/>
        </w:rPr>
      </w:pPr>
    </w:p>
    <w:p w14:paraId="5B753C66" w14:textId="77777777" w:rsidR="000D3487" w:rsidRPr="00700A77" w:rsidRDefault="000D3487" w:rsidP="000D3487">
      <w:pPr>
        <w:pStyle w:val="Naslov3"/>
        <w:spacing w:before="0"/>
        <w:rPr>
          <w:rFonts w:ascii="Times New Roman" w:hAnsi="Times New Roman" w:cs="Times New Roman"/>
          <w:b/>
          <w:bCs/>
          <w:color w:val="auto"/>
          <w:u w:val="single" w:color="639938"/>
        </w:rPr>
      </w:pPr>
      <w:r w:rsidRPr="00F526F9">
        <w:rPr>
          <w:rFonts w:ascii="Times New Roman" w:hAnsi="Times New Roman" w:cs="Times New Roman"/>
          <w:b/>
          <w:bCs/>
          <w:color w:val="auto"/>
          <w:u w:val="single" w:color="639938"/>
        </w:rPr>
        <w:t>PROGRAM 1032:  Poticanje</w:t>
      </w:r>
      <w:r>
        <w:rPr>
          <w:rFonts w:ascii="Times New Roman" w:hAnsi="Times New Roman" w:cs="Times New Roman"/>
          <w:b/>
          <w:bCs/>
          <w:color w:val="auto"/>
          <w:u w:val="single" w:color="639938"/>
        </w:rPr>
        <w:t xml:space="preserve"> razvoja </w:t>
      </w:r>
      <w:r w:rsidRPr="00F526F9">
        <w:rPr>
          <w:rFonts w:ascii="Times New Roman" w:hAnsi="Times New Roman" w:cs="Times New Roman"/>
          <w:b/>
          <w:bCs/>
          <w:color w:val="auto"/>
          <w:u w:val="single" w:color="639938"/>
        </w:rPr>
        <w:t xml:space="preserve"> turizma</w:t>
      </w:r>
    </w:p>
    <w:p w14:paraId="3B9AF8C9" w14:textId="77777777" w:rsidR="000D3487" w:rsidRPr="00BB176A" w:rsidRDefault="000D3487" w:rsidP="000D3487">
      <w:pPr>
        <w:pStyle w:val="Sadraj"/>
        <w:spacing w:line="240" w:lineRule="auto"/>
        <w:rPr>
          <w:color w:val="auto"/>
        </w:rPr>
      </w:pPr>
      <w:r w:rsidRPr="00BB176A">
        <w:rPr>
          <w:b/>
          <w:bCs/>
          <w:color w:val="auto"/>
        </w:rPr>
        <w:t>Ciljevi programa:</w:t>
      </w:r>
      <w:r w:rsidRPr="00BB176A">
        <w:rPr>
          <w:color w:val="auto"/>
        </w:rPr>
        <w:t xml:space="preserve"> Unaprjeđenje i održavanje ponude turističkog sadržaja na području Općine </w:t>
      </w:r>
      <w:r>
        <w:rPr>
          <w:color w:val="auto"/>
        </w:rPr>
        <w:t>Šandrovac</w:t>
      </w:r>
      <w:r w:rsidRPr="00BB176A">
        <w:rPr>
          <w:color w:val="auto"/>
        </w:rPr>
        <w:t xml:space="preserve"> i posjetitelja istih.</w:t>
      </w:r>
    </w:p>
    <w:p w14:paraId="434707CB" w14:textId="77777777" w:rsidR="000D3487" w:rsidRPr="00BB176A" w:rsidRDefault="000D3487" w:rsidP="000D3487">
      <w:pPr>
        <w:pStyle w:val="Sadraj"/>
        <w:spacing w:line="240" w:lineRule="auto"/>
        <w:rPr>
          <w:color w:val="auto"/>
          <w:sz w:val="16"/>
          <w:szCs w:val="16"/>
        </w:rPr>
      </w:pPr>
    </w:p>
    <w:p w14:paraId="1702C93F" w14:textId="77777777" w:rsidR="000D3487" w:rsidRDefault="000D3487" w:rsidP="000D3487">
      <w:pPr>
        <w:pStyle w:val="Sadraj"/>
        <w:spacing w:line="240" w:lineRule="auto"/>
        <w:rPr>
          <w:color w:val="auto"/>
        </w:rPr>
      </w:pPr>
      <w:r w:rsidRPr="00BB176A">
        <w:rPr>
          <w:color w:val="auto"/>
        </w:rPr>
        <w:t xml:space="preserve">Programom se osigurava unaprjeđenje i održavanje ponude turističkog sadržaja na području Općine </w:t>
      </w:r>
      <w:r>
        <w:rPr>
          <w:color w:val="auto"/>
        </w:rPr>
        <w:t>Šanrovac</w:t>
      </w:r>
      <w:r w:rsidRPr="00BB176A">
        <w:rPr>
          <w:color w:val="auto"/>
        </w:rPr>
        <w:t xml:space="preserve">. Sredstva osigurana u programu odnose se na </w:t>
      </w:r>
      <w:r>
        <w:rPr>
          <w:color w:val="auto"/>
        </w:rPr>
        <w:t>sufinanciranje rada  TZ Bilogora, turističko sportskih manifestacija, sufinanciranja kupališne  sezone na bazenu Gradina, tekuće održavanje istoga te izrada projektne dokumentacije -Gradnja malog bazena.</w:t>
      </w:r>
      <w:r w:rsidRPr="00BB176A">
        <w:rPr>
          <w:color w:val="auto"/>
        </w:rPr>
        <w:t xml:space="preserve"> </w:t>
      </w:r>
    </w:p>
    <w:p w14:paraId="5FA48C9A" w14:textId="77777777" w:rsidR="00DC1175" w:rsidRPr="00BB176A" w:rsidRDefault="00DC1175" w:rsidP="000D3487">
      <w:pPr>
        <w:pStyle w:val="Sadraj"/>
        <w:spacing w:line="240" w:lineRule="auto"/>
        <w:rPr>
          <w:color w:val="auto"/>
        </w:rPr>
      </w:pPr>
    </w:p>
    <w:p w14:paraId="60EF28D6" w14:textId="77777777" w:rsidR="000D3487" w:rsidRPr="00BB176A" w:rsidRDefault="000D3487" w:rsidP="000D348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BB176A" w14:paraId="6FBA80FF"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51FE875D" w14:textId="77777777" w:rsidR="000D3487" w:rsidRPr="00F526F9" w:rsidRDefault="000D3487" w:rsidP="00710693">
            <w:pPr>
              <w:rPr>
                <w:rFonts w:ascii="Times New Roman" w:hAnsi="Times New Roman" w:cs="Times New Roman"/>
                <w:b/>
                <w:bCs/>
                <w:i/>
                <w:iCs/>
                <w:caps/>
              </w:rPr>
            </w:pPr>
            <w:r w:rsidRPr="00F526F9">
              <w:rPr>
                <w:rFonts w:ascii="Times New Roman" w:hAnsi="Times New Roman" w:cs="Times New Roman"/>
                <w:b/>
                <w:bCs/>
                <w:i/>
                <w:iCs/>
                <w:caps/>
              </w:rPr>
              <w:lastRenderedPageBreak/>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2C9BCAA9" w14:textId="6BE531C2" w:rsidR="000D3487" w:rsidRPr="00F526F9" w:rsidRDefault="006612C4" w:rsidP="00710693">
            <w:pPr>
              <w:jc w:val="right"/>
              <w:rPr>
                <w:rFonts w:ascii="Times New Roman" w:hAnsi="Times New Roman" w:cs="Times New Roman"/>
                <w:b/>
                <w:bCs/>
                <w:i/>
                <w:iCs/>
              </w:rPr>
            </w:pPr>
            <w:r>
              <w:rPr>
                <w:rFonts w:ascii="Times New Roman" w:hAnsi="Times New Roman" w:cs="Times New Roman"/>
                <w:b/>
                <w:bCs/>
                <w:i/>
                <w:iCs/>
              </w:rPr>
              <w:t>42</w:t>
            </w:r>
            <w:r w:rsidR="000D3487">
              <w:rPr>
                <w:rFonts w:ascii="Times New Roman" w:hAnsi="Times New Roman" w:cs="Times New Roman"/>
                <w:b/>
                <w:bCs/>
                <w:i/>
                <w:iCs/>
              </w:rPr>
              <w:t>.</w:t>
            </w:r>
            <w:r>
              <w:rPr>
                <w:rFonts w:ascii="Times New Roman" w:hAnsi="Times New Roman" w:cs="Times New Roman"/>
                <w:b/>
                <w:bCs/>
                <w:i/>
                <w:iCs/>
              </w:rPr>
              <w:t>5</w:t>
            </w:r>
            <w:r w:rsidR="000D3487">
              <w:rPr>
                <w:rFonts w:ascii="Times New Roman" w:hAnsi="Times New Roman" w:cs="Times New Roman"/>
                <w:b/>
                <w:bCs/>
                <w:i/>
                <w:iCs/>
              </w:rPr>
              <w:t>00.</w:t>
            </w:r>
            <w:r w:rsidR="000D3487" w:rsidRPr="00F526F9">
              <w:rPr>
                <w:rFonts w:ascii="Times New Roman" w:hAnsi="Times New Roman" w:cs="Times New Roman"/>
                <w:b/>
                <w:bCs/>
                <w:i/>
                <w:iCs/>
              </w:rPr>
              <w:t xml:space="preserve"> €</w:t>
            </w:r>
          </w:p>
        </w:tc>
      </w:tr>
      <w:tr w:rsidR="000D3487" w:rsidRPr="00BB176A" w14:paraId="3089613F" w14:textId="77777777" w:rsidTr="00710693">
        <w:trPr>
          <w:jc w:val="center"/>
        </w:trPr>
        <w:tc>
          <w:tcPr>
            <w:tcW w:w="3911" w:type="pct"/>
            <w:tcBorders>
              <w:left w:val="nil"/>
              <w:bottom w:val="nil"/>
            </w:tcBorders>
            <w:shd w:val="clear" w:color="auto" w:fill="FFFFFF"/>
          </w:tcPr>
          <w:p w14:paraId="60F39B0A" w14:textId="77777777" w:rsidR="000D3487" w:rsidRPr="00F526F9" w:rsidRDefault="000D3487" w:rsidP="00710693">
            <w:pPr>
              <w:jc w:val="both"/>
              <w:rPr>
                <w:rFonts w:ascii="Times New Roman" w:hAnsi="Times New Roman" w:cs="Times New Roman"/>
                <w:i/>
                <w:iCs/>
              </w:rPr>
            </w:pPr>
            <w:r w:rsidRPr="00F526F9">
              <w:rPr>
                <w:rFonts w:ascii="Times New Roman" w:hAnsi="Times New Roman" w:cs="Times New Roman"/>
                <w:i/>
                <w:iCs/>
              </w:rPr>
              <w:t>Akt. A10</w:t>
            </w:r>
            <w:r>
              <w:rPr>
                <w:rFonts w:ascii="Times New Roman" w:hAnsi="Times New Roman" w:cs="Times New Roman"/>
                <w:i/>
                <w:iCs/>
              </w:rPr>
              <w:t>0037 Sufinanciranje rada aktivnosti u razvoju turizma</w:t>
            </w:r>
          </w:p>
        </w:tc>
        <w:tc>
          <w:tcPr>
            <w:tcW w:w="1089" w:type="pct"/>
            <w:shd w:val="clear" w:color="auto" w:fill="DEEAF6" w:themeFill="accent5" w:themeFillTint="33"/>
          </w:tcPr>
          <w:p w14:paraId="7C8FB7C1" w14:textId="4A756D81" w:rsidR="000D3487" w:rsidRPr="00F526F9" w:rsidRDefault="006612C4" w:rsidP="00710693">
            <w:pPr>
              <w:jc w:val="right"/>
              <w:rPr>
                <w:rFonts w:ascii="Times New Roman" w:hAnsi="Times New Roman" w:cs="Times New Roman"/>
                <w:i/>
                <w:iCs/>
              </w:rPr>
            </w:pPr>
            <w:r>
              <w:rPr>
                <w:rFonts w:ascii="Times New Roman" w:hAnsi="Times New Roman" w:cs="Times New Roman"/>
                <w:i/>
                <w:iCs/>
              </w:rPr>
              <w:t>2.5</w:t>
            </w:r>
            <w:r w:rsidR="000D3487">
              <w:rPr>
                <w:rFonts w:ascii="Times New Roman" w:hAnsi="Times New Roman" w:cs="Times New Roman"/>
                <w:i/>
                <w:iCs/>
              </w:rPr>
              <w:t>00.</w:t>
            </w:r>
            <w:r w:rsidR="000D3487" w:rsidRPr="00F526F9">
              <w:rPr>
                <w:rFonts w:ascii="Times New Roman" w:hAnsi="Times New Roman" w:cs="Times New Roman"/>
                <w:i/>
                <w:iCs/>
              </w:rPr>
              <w:t xml:space="preserve"> €</w:t>
            </w:r>
          </w:p>
        </w:tc>
      </w:tr>
      <w:tr w:rsidR="000D3487" w:rsidRPr="00BB176A" w14:paraId="66BDFB8A" w14:textId="77777777" w:rsidTr="00710693">
        <w:trPr>
          <w:jc w:val="center"/>
        </w:trPr>
        <w:tc>
          <w:tcPr>
            <w:tcW w:w="3911" w:type="pct"/>
            <w:tcBorders>
              <w:left w:val="nil"/>
              <w:bottom w:val="nil"/>
            </w:tcBorders>
            <w:shd w:val="clear" w:color="auto" w:fill="FFFFFF"/>
          </w:tcPr>
          <w:p w14:paraId="21648ABA" w14:textId="77777777" w:rsidR="000D3487" w:rsidRPr="00F526F9" w:rsidRDefault="000D3487" w:rsidP="00710693">
            <w:pPr>
              <w:jc w:val="both"/>
              <w:rPr>
                <w:rFonts w:ascii="Times New Roman" w:hAnsi="Times New Roman" w:cs="Times New Roman"/>
                <w:i/>
                <w:iCs/>
              </w:rPr>
            </w:pPr>
            <w:r w:rsidRPr="00F526F9">
              <w:rPr>
                <w:rFonts w:ascii="Times New Roman" w:hAnsi="Times New Roman" w:cs="Times New Roman"/>
                <w:i/>
                <w:iCs/>
              </w:rPr>
              <w:t xml:space="preserve">Akt. </w:t>
            </w:r>
            <w:r>
              <w:rPr>
                <w:rFonts w:ascii="Times New Roman" w:hAnsi="Times New Roman" w:cs="Times New Roman"/>
                <w:i/>
                <w:iCs/>
              </w:rPr>
              <w:t>A100057 Sufinanciranje ulaznica za bazen Gradina</w:t>
            </w:r>
          </w:p>
        </w:tc>
        <w:tc>
          <w:tcPr>
            <w:tcW w:w="1089" w:type="pct"/>
          </w:tcPr>
          <w:p w14:paraId="292AB712" w14:textId="77777777" w:rsidR="000D3487" w:rsidRPr="00F526F9" w:rsidRDefault="000D3487" w:rsidP="00710693">
            <w:pPr>
              <w:jc w:val="right"/>
              <w:rPr>
                <w:rFonts w:ascii="Times New Roman" w:hAnsi="Times New Roman" w:cs="Times New Roman"/>
                <w:i/>
                <w:iCs/>
              </w:rPr>
            </w:pPr>
            <w:r>
              <w:rPr>
                <w:rFonts w:ascii="Times New Roman" w:hAnsi="Times New Roman" w:cs="Times New Roman"/>
                <w:i/>
                <w:iCs/>
              </w:rPr>
              <w:t>15.000.</w:t>
            </w:r>
            <w:r w:rsidRPr="00F526F9">
              <w:rPr>
                <w:rFonts w:ascii="Times New Roman" w:hAnsi="Times New Roman" w:cs="Times New Roman"/>
                <w:i/>
                <w:iCs/>
              </w:rPr>
              <w:t xml:space="preserve"> €</w:t>
            </w:r>
          </w:p>
        </w:tc>
      </w:tr>
      <w:tr w:rsidR="000D3487" w:rsidRPr="00BB176A" w14:paraId="6580A875" w14:textId="77777777" w:rsidTr="00710693">
        <w:trPr>
          <w:jc w:val="center"/>
        </w:trPr>
        <w:tc>
          <w:tcPr>
            <w:tcW w:w="3911" w:type="pct"/>
            <w:tcBorders>
              <w:left w:val="nil"/>
              <w:bottom w:val="nil"/>
            </w:tcBorders>
            <w:shd w:val="clear" w:color="auto" w:fill="FFFFFF"/>
          </w:tcPr>
          <w:p w14:paraId="2167BA59" w14:textId="77777777" w:rsidR="000D3487" w:rsidRPr="00F526F9" w:rsidRDefault="000D3487" w:rsidP="00710693">
            <w:pPr>
              <w:jc w:val="both"/>
              <w:rPr>
                <w:rFonts w:ascii="Times New Roman" w:hAnsi="Times New Roman" w:cs="Times New Roman"/>
                <w:i/>
                <w:iCs/>
              </w:rPr>
            </w:pPr>
            <w:r w:rsidRPr="00F526F9">
              <w:rPr>
                <w:rFonts w:ascii="Times New Roman" w:hAnsi="Times New Roman" w:cs="Times New Roman"/>
                <w:i/>
                <w:iCs/>
              </w:rPr>
              <w:t xml:space="preserve">Akt. </w:t>
            </w:r>
            <w:r>
              <w:rPr>
                <w:rFonts w:ascii="Times New Roman" w:hAnsi="Times New Roman" w:cs="Times New Roman"/>
                <w:i/>
                <w:iCs/>
              </w:rPr>
              <w:t>A100074 Tekuće održavanje bazena Gradina</w:t>
            </w:r>
          </w:p>
        </w:tc>
        <w:tc>
          <w:tcPr>
            <w:tcW w:w="1089" w:type="pct"/>
            <w:shd w:val="clear" w:color="auto" w:fill="DEEAF6" w:themeFill="accent5" w:themeFillTint="33"/>
          </w:tcPr>
          <w:p w14:paraId="23649A50" w14:textId="393B0056" w:rsidR="000D3487" w:rsidRPr="00F526F9" w:rsidRDefault="006612C4" w:rsidP="00710693">
            <w:pPr>
              <w:jc w:val="right"/>
              <w:rPr>
                <w:rFonts w:ascii="Times New Roman" w:hAnsi="Times New Roman" w:cs="Times New Roman"/>
                <w:i/>
                <w:iCs/>
              </w:rPr>
            </w:pPr>
            <w:r>
              <w:rPr>
                <w:rFonts w:ascii="Times New Roman" w:hAnsi="Times New Roman" w:cs="Times New Roman"/>
                <w:i/>
                <w:iCs/>
              </w:rPr>
              <w:t>1</w:t>
            </w:r>
            <w:r w:rsidR="000D3487">
              <w:rPr>
                <w:rFonts w:ascii="Times New Roman" w:hAnsi="Times New Roman" w:cs="Times New Roman"/>
                <w:i/>
                <w:iCs/>
              </w:rPr>
              <w:t>0.000.</w:t>
            </w:r>
            <w:r w:rsidR="000D3487" w:rsidRPr="00F526F9">
              <w:rPr>
                <w:rFonts w:ascii="Times New Roman" w:hAnsi="Times New Roman" w:cs="Times New Roman"/>
                <w:i/>
                <w:iCs/>
              </w:rPr>
              <w:t xml:space="preserve"> €</w:t>
            </w:r>
          </w:p>
        </w:tc>
      </w:tr>
      <w:tr w:rsidR="000D3487" w:rsidRPr="00BB176A" w14:paraId="44F6F850" w14:textId="77777777" w:rsidTr="00710693">
        <w:trPr>
          <w:jc w:val="center"/>
        </w:trPr>
        <w:tc>
          <w:tcPr>
            <w:tcW w:w="3911" w:type="pct"/>
            <w:tcBorders>
              <w:left w:val="nil"/>
              <w:bottom w:val="nil"/>
            </w:tcBorders>
            <w:shd w:val="clear" w:color="auto" w:fill="FFFFFF"/>
          </w:tcPr>
          <w:p w14:paraId="13CB6F97" w14:textId="77777777" w:rsidR="000D3487" w:rsidRPr="00F526F9" w:rsidRDefault="000D3487" w:rsidP="00710693">
            <w:pPr>
              <w:jc w:val="both"/>
              <w:rPr>
                <w:rFonts w:ascii="Times New Roman" w:hAnsi="Times New Roman" w:cs="Times New Roman"/>
                <w:i/>
                <w:iCs/>
              </w:rPr>
            </w:pPr>
            <w:r w:rsidRPr="00F526F9">
              <w:rPr>
                <w:rFonts w:ascii="Times New Roman" w:hAnsi="Times New Roman" w:cs="Times New Roman"/>
                <w:i/>
                <w:iCs/>
              </w:rPr>
              <w:t xml:space="preserve">Akt. </w:t>
            </w:r>
            <w:r>
              <w:rPr>
                <w:rFonts w:ascii="Times New Roman" w:hAnsi="Times New Roman" w:cs="Times New Roman"/>
                <w:i/>
                <w:iCs/>
              </w:rPr>
              <w:t>K</w:t>
            </w:r>
            <w:r w:rsidRPr="00F526F9">
              <w:rPr>
                <w:rFonts w:ascii="Times New Roman" w:hAnsi="Times New Roman" w:cs="Times New Roman"/>
                <w:i/>
                <w:iCs/>
              </w:rPr>
              <w:t>10</w:t>
            </w:r>
            <w:r>
              <w:rPr>
                <w:rFonts w:ascii="Times New Roman" w:hAnsi="Times New Roman" w:cs="Times New Roman"/>
                <w:i/>
                <w:iCs/>
              </w:rPr>
              <w:t>0097 Izgradnja malog bazena</w:t>
            </w:r>
          </w:p>
        </w:tc>
        <w:tc>
          <w:tcPr>
            <w:tcW w:w="1089" w:type="pct"/>
          </w:tcPr>
          <w:p w14:paraId="7E84BA96" w14:textId="77777777" w:rsidR="000D3487" w:rsidRPr="00F526F9" w:rsidRDefault="000D3487" w:rsidP="00710693">
            <w:pPr>
              <w:jc w:val="right"/>
              <w:rPr>
                <w:rFonts w:ascii="Times New Roman" w:hAnsi="Times New Roman" w:cs="Times New Roman"/>
                <w:i/>
                <w:iCs/>
              </w:rPr>
            </w:pPr>
            <w:r>
              <w:rPr>
                <w:rFonts w:ascii="Times New Roman" w:hAnsi="Times New Roman" w:cs="Times New Roman"/>
                <w:i/>
                <w:iCs/>
              </w:rPr>
              <w:t>15.000.</w:t>
            </w:r>
            <w:r w:rsidRPr="00F526F9">
              <w:rPr>
                <w:rFonts w:ascii="Times New Roman" w:hAnsi="Times New Roman" w:cs="Times New Roman"/>
                <w:i/>
                <w:iCs/>
              </w:rPr>
              <w:t xml:space="preserve"> €</w:t>
            </w:r>
          </w:p>
        </w:tc>
      </w:tr>
    </w:tbl>
    <w:p w14:paraId="51A0FD96" w14:textId="77777777" w:rsidR="000D3487" w:rsidRPr="00BB176A" w:rsidRDefault="000D3487" w:rsidP="000D3487">
      <w:pPr>
        <w:pStyle w:val="Sadraj"/>
        <w:spacing w:line="240" w:lineRule="auto"/>
        <w:rPr>
          <w:color w:val="auto"/>
        </w:rPr>
      </w:pPr>
      <w:r w:rsidRPr="00BB176A">
        <w:rPr>
          <w:b/>
          <w:bCs/>
          <w:color w:val="auto"/>
        </w:rPr>
        <w:t xml:space="preserve">Pokazatelji rezultata: </w:t>
      </w:r>
      <w:r w:rsidRPr="00BB176A">
        <w:rPr>
          <w:color w:val="auto"/>
        </w:rPr>
        <w:t>broj organiziranih kulturnih manifestacija i događaja promicanja kulture, broj posjetitelja i turista</w:t>
      </w:r>
    </w:p>
    <w:p w14:paraId="282D4C3E" w14:textId="77777777" w:rsidR="000D3487" w:rsidRPr="00BB176A" w:rsidRDefault="000D3487" w:rsidP="000D3487">
      <w:pPr>
        <w:pStyle w:val="Sadraj"/>
        <w:spacing w:line="240" w:lineRule="auto"/>
        <w:rPr>
          <w:color w:val="auto"/>
        </w:rPr>
      </w:pPr>
    </w:p>
    <w:p w14:paraId="6CD2BDD0" w14:textId="77777777" w:rsidR="000D3487" w:rsidRPr="00BB176A" w:rsidRDefault="000D3487" w:rsidP="000D3487">
      <w:pPr>
        <w:pStyle w:val="Sadraj"/>
        <w:spacing w:line="240" w:lineRule="auto"/>
        <w:rPr>
          <w:b/>
          <w:bCs/>
          <w:color w:val="auto"/>
        </w:rPr>
      </w:pPr>
      <w:r w:rsidRPr="00BB176A">
        <w:rPr>
          <w:b/>
          <w:bCs/>
          <w:color w:val="auto"/>
        </w:rPr>
        <w:t>Regulatorni okvir:</w:t>
      </w:r>
    </w:p>
    <w:p w14:paraId="6BC8C5DA"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105B2E9D"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proračunu (''Narodne novine'' broj 144/21)</w:t>
      </w:r>
    </w:p>
    <w:p w14:paraId="1517FE9A" w14:textId="3F189641" w:rsidR="000D3487" w:rsidRDefault="000D3487" w:rsidP="000D3487">
      <w:pPr>
        <w:pStyle w:val="Sadraj"/>
        <w:numPr>
          <w:ilvl w:val="0"/>
          <w:numId w:val="12"/>
        </w:numPr>
        <w:spacing w:line="240" w:lineRule="auto"/>
        <w:rPr>
          <w:color w:val="auto"/>
          <w:sz w:val="22"/>
          <w:szCs w:val="22"/>
        </w:rPr>
      </w:pPr>
      <w:r w:rsidRPr="00BB176A">
        <w:rPr>
          <w:color w:val="auto"/>
          <w:sz w:val="22"/>
          <w:szCs w:val="22"/>
        </w:rPr>
        <w:t xml:space="preserve">Statuta Općine </w:t>
      </w:r>
      <w:r>
        <w:rPr>
          <w:color w:val="auto"/>
          <w:sz w:val="22"/>
          <w:szCs w:val="22"/>
        </w:rPr>
        <w:t>Šandrovac</w:t>
      </w:r>
      <w:r w:rsidRPr="00BB176A">
        <w:rPr>
          <w:color w:val="auto"/>
          <w:sz w:val="22"/>
          <w:szCs w:val="22"/>
        </w:rPr>
        <w:t xml:space="preserve"> („Službeni glasnik O</w:t>
      </w:r>
      <w:r>
        <w:rPr>
          <w:color w:val="auto"/>
          <w:sz w:val="22"/>
          <w:szCs w:val="22"/>
        </w:rPr>
        <w:t>Š</w:t>
      </w:r>
      <w:r w:rsidRPr="00BB176A">
        <w:rPr>
          <w:color w:val="auto"/>
          <w:sz w:val="22"/>
          <w:szCs w:val="22"/>
        </w:rPr>
        <w:t>“ 1/21</w:t>
      </w:r>
      <w:r>
        <w:rPr>
          <w:color w:val="auto"/>
          <w:sz w:val="22"/>
          <w:szCs w:val="22"/>
        </w:rPr>
        <w:t>, 6/21</w:t>
      </w:r>
      <w:r w:rsidR="006612C4">
        <w:rPr>
          <w:color w:val="auto"/>
          <w:sz w:val="22"/>
          <w:szCs w:val="22"/>
        </w:rPr>
        <w:t>i 8/23</w:t>
      </w:r>
      <w:r w:rsidRPr="00BB176A">
        <w:rPr>
          <w:color w:val="auto"/>
          <w:sz w:val="22"/>
          <w:szCs w:val="22"/>
        </w:rPr>
        <w:t>)</w:t>
      </w:r>
    </w:p>
    <w:p w14:paraId="548F0AF3" w14:textId="662AE76F" w:rsidR="000D3487" w:rsidRPr="00700A77" w:rsidRDefault="000D3487" w:rsidP="000D3487">
      <w:pPr>
        <w:pStyle w:val="Sadraj"/>
        <w:numPr>
          <w:ilvl w:val="0"/>
          <w:numId w:val="12"/>
        </w:numPr>
        <w:spacing w:line="240" w:lineRule="auto"/>
        <w:rPr>
          <w:b/>
          <w:bCs/>
          <w:color w:val="FF0000"/>
        </w:rPr>
      </w:pPr>
      <w:r>
        <w:rPr>
          <w:color w:val="auto"/>
          <w:sz w:val="22"/>
          <w:szCs w:val="22"/>
        </w:rPr>
        <w:t>Godišnji plan upravljanja i raspolaganja nekretninama OŠ za 202</w:t>
      </w:r>
      <w:r w:rsidR="006612C4">
        <w:rPr>
          <w:color w:val="auto"/>
          <w:sz w:val="22"/>
          <w:szCs w:val="22"/>
        </w:rPr>
        <w:t>5</w:t>
      </w:r>
      <w:r>
        <w:rPr>
          <w:color w:val="auto"/>
          <w:sz w:val="22"/>
          <w:szCs w:val="22"/>
        </w:rPr>
        <w:t xml:space="preserve">.  </w:t>
      </w:r>
    </w:p>
    <w:p w14:paraId="0EA3DE2D" w14:textId="150C29AC" w:rsidR="000D3487" w:rsidRPr="002017BE" w:rsidRDefault="000D3487" w:rsidP="000D3487">
      <w:pPr>
        <w:pStyle w:val="Sadraj"/>
        <w:numPr>
          <w:ilvl w:val="0"/>
          <w:numId w:val="12"/>
        </w:numPr>
        <w:spacing w:line="240" w:lineRule="auto"/>
        <w:rPr>
          <w:b/>
          <w:bCs/>
          <w:color w:val="FF0000"/>
        </w:rPr>
      </w:pPr>
      <w:r>
        <w:rPr>
          <w:color w:val="auto"/>
          <w:sz w:val="22"/>
          <w:szCs w:val="22"/>
        </w:rPr>
        <w:t>Program prostornog uređenja i unapređenja stanovanja na području OŠ u 202</w:t>
      </w:r>
      <w:r w:rsidR="006612C4">
        <w:rPr>
          <w:color w:val="auto"/>
          <w:sz w:val="22"/>
          <w:szCs w:val="22"/>
        </w:rPr>
        <w:t>5</w:t>
      </w:r>
      <w:r>
        <w:rPr>
          <w:color w:val="auto"/>
          <w:sz w:val="22"/>
          <w:szCs w:val="22"/>
        </w:rPr>
        <w:t>.g.</w:t>
      </w:r>
    </w:p>
    <w:p w14:paraId="3F8F2C47" w14:textId="45185EDE" w:rsidR="000D3487" w:rsidRDefault="000D3487" w:rsidP="000D3487">
      <w:pPr>
        <w:pStyle w:val="Sadraj"/>
        <w:numPr>
          <w:ilvl w:val="0"/>
          <w:numId w:val="12"/>
        </w:numPr>
        <w:spacing w:line="240" w:lineRule="auto"/>
        <w:rPr>
          <w:color w:val="auto"/>
          <w:sz w:val="22"/>
          <w:szCs w:val="22"/>
        </w:rPr>
      </w:pPr>
      <w:r w:rsidRPr="00BB176A">
        <w:rPr>
          <w:color w:val="auto"/>
          <w:sz w:val="22"/>
          <w:szCs w:val="22"/>
        </w:rPr>
        <w:t xml:space="preserve">Program </w:t>
      </w:r>
      <w:r>
        <w:rPr>
          <w:color w:val="auto"/>
          <w:sz w:val="22"/>
          <w:szCs w:val="22"/>
        </w:rPr>
        <w:t xml:space="preserve">poticanja razvoja turizma </w:t>
      </w:r>
      <w:r w:rsidRPr="00BB176A">
        <w:rPr>
          <w:color w:val="auto"/>
          <w:sz w:val="22"/>
          <w:szCs w:val="22"/>
        </w:rPr>
        <w:t xml:space="preserve"> za 202</w:t>
      </w:r>
      <w:r w:rsidR="006612C4">
        <w:rPr>
          <w:color w:val="auto"/>
          <w:sz w:val="22"/>
          <w:szCs w:val="22"/>
        </w:rPr>
        <w:t>5</w:t>
      </w:r>
      <w:r w:rsidRPr="00BB176A">
        <w:rPr>
          <w:color w:val="auto"/>
          <w:sz w:val="22"/>
          <w:szCs w:val="22"/>
        </w:rPr>
        <w:t xml:space="preserve">. godinu </w:t>
      </w:r>
    </w:p>
    <w:p w14:paraId="72A28804" w14:textId="77777777" w:rsidR="000D3487" w:rsidRDefault="000D3487" w:rsidP="000D3487">
      <w:pPr>
        <w:pStyle w:val="Sadraj"/>
        <w:spacing w:line="240" w:lineRule="auto"/>
        <w:ind w:left="720"/>
        <w:rPr>
          <w:color w:val="auto"/>
          <w:sz w:val="22"/>
          <w:szCs w:val="22"/>
        </w:rPr>
      </w:pPr>
    </w:p>
    <w:p w14:paraId="6048F4B1" w14:textId="77777777" w:rsidR="000D3487" w:rsidRPr="00BB176A" w:rsidRDefault="000D3487" w:rsidP="000D3487">
      <w:pPr>
        <w:pStyle w:val="Sadraj"/>
        <w:spacing w:line="240" w:lineRule="auto"/>
        <w:ind w:left="720"/>
        <w:rPr>
          <w:color w:val="auto"/>
          <w:sz w:val="22"/>
          <w:szCs w:val="22"/>
        </w:rPr>
      </w:pPr>
    </w:p>
    <w:p w14:paraId="69E01239" w14:textId="77777777" w:rsidR="000D3487" w:rsidRPr="00E44B6E" w:rsidRDefault="000D3487" w:rsidP="000D348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w:t>
      </w:r>
      <w:r>
        <w:rPr>
          <w:rFonts w:ascii="Times New Roman" w:hAnsi="Times New Roman" w:cs="Times New Roman"/>
          <w:b/>
          <w:bCs/>
          <w:color w:val="auto"/>
          <w:u w:val="single" w:color="639938"/>
        </w:rPr>
        <w:t>9</w:t>
      </w:r>
      <w:r w:rsidRPr="0086685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Upravljanje likvidnošću općine</w:t>
      </w:r>
    </w:p>
    <w:p w14:paraId="54281270" w14:textId="77777777" w:rsidR="000D3487" w:rsidRPr="004732BD" w:rsidRDefault="000D3487" w:rsidP="000D3487">
      <w:pPr>
        <w:pStyle w:val="Sadraj"/>
        <w:spacing w:line="240" w:lineRule="auto"/>
        <w:rPr>
          <w:bCs/>
        </w:rPr>
      </w:pPr>
      <w:r w:rsidRPr="00917F23">
        <w:rPr>
          <w:b/>
          <w:bCs/>
          <w:color w:val="auto"/>
        </w:rPr>
        <w:t>Ciljevi programa:</w:t>
      </w:r>
      <w:r w:rsidRPr="00917F23">
        <w:rPr>
          <w:color w:val="auto"/>
        </w:rPr>
        <w:t xml:space="preserve"> </w:t>
      </w:r>
      <w:r>
        <w:rPr>
          <w:color w:val="auto"/>
        </w:rPr>
        <w:t xml:space="preserve"> Otplata glavnice i kamata dugoročnog kredita  </w:t>
      </w:r>
      <w:r w:rsidRPr="004732BD">
        <w:rPr>
          <w:bCs/>
        </w:rPr>
        <w:t>koji je realiziran u 2020g.kod Erste&amp;steiermarkische bank d.d.  u iznosu od 145.995. € u svrhu kupnje nekretnine za Poslovnu zonu Bjelovarska. Kredit je potpisan sa rokom vraćanja 60 mjeseci te je za zaduživanje traženo i dobijeno odobrenje Ministarstva financija. Rok otplate kredita je 30.07.2025.g. Za ovaj kredit  Ministarstvu financija redovno se dostavlja Izvješće o zaduženju –Obrazac IZJS.</w:t>
      </w: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0D3487" w:rsidRPr="0071286D" w14:paraId="06805577" w14:textId="77777777" w:rsidTr="0071069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20582496" w14:textId="77777777" w:rsidR="000D3487" w:rsidRPr="0086685F" w:rsidRDefault="000D3487" w:rsidP="00710693">
            <w:pPr>
              <w:rPr>
                <w:rFonts w:ascii="Times New Roman" w:hAnsi="Times New Roman" w:cs="Times New Roman"/>
                <w:b/>
                <w:bCs/>
                <w:i/>
                <w:iCs/>
                <w:caps/>
              </w:rPr>
            </w:pPr>
            <w:r w:rsidRPr="0086685F">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7080566C" w14:textId="240B0EAA" w:rsidR="000D3487" w:rsidRPr="0086685F" w:rsidRDefault="006612C4" w:rsidP="00710693">
            <w:pPr>
              <w:jc w:val="right"/>
              <w:rPr>
                <w:rFonts w:ascii="Times New Roman" w:hAnsi="Times New Roman" w:cs="Times New Roman"/>
                <w:b/>
                <w:bCs/>
                <w:i/>
                <w:iCs/>
              </w:rPr>
            </w:pPr>
            <w:r>
              <w:rPr>
                <w:rFonts w:ascii="Times New Roman" w:hAnsi="Times New Roman" w:cs="Times New Roman"/>
                <w:b/>
                <w:bCs/>
                <w:i/>
                <w:iCs/>
              </w:rPr>
              <w:t>17.050.</w:t>
            </w:r>
            <w:r w:rsidR="000D3487" w:rsidRPr="0086685F">
              <w:rPr>
                <w:rFonts w:ascii="Times New Roman" w:hAnsi="Times New Roman" w:cs="Times New Roman"/>
                <w:b/>
                <w:bCs/>
                <w:i/>
                <w:iCs/>
              </w:rPr>
              <w:t xml:space="preserve"> €</w:t>
            </w:r>
          </w:p>
        </w:tc>
      </w:tr>
      <w:tr w:rsidR="000D3487" w:rsidRPr="0071286D" w14:paraId="0B8CBB01" w14:textId="77777777" w:rsidTr="00710693">
        <w:trPr>
          <w:jc w:val="center"/>
        </w:trPr>
        <w:tc>
          <w:tcPr>
            <w:tcW w:w="3911" w:type="pct"/>
            <w:tcBorders>
              <w:left w:val="nil"/>
              <w:bottom w:val="nil"/>
            </w:tcBorders>
            <w:shd w:val="clear" w:color="auto" w:fill="FFFFFF"/>
          </w:tcPr>
          <w:p w14:paraId="045B5CD3" w14:textId="77777777" w:rsidR="000D3487" w:rsidRDefault="000D3487" w:rsidP="00710693">
            <w:pPr>
              <w:jc w:val="both"/>
              <w:rPr>
                <w:rFonts w:ascii="Times New Roman" w:hAnsi="Times New Roman" w:cs="Times New Roman"/>
                <w:i/>
                <w:iCs/>
              </w:rPr>
            </w:pPr>
            <w:r w:rsidRPr="0086685F">
              <w:rPr>
                <w:rFonts w:ascii="Times New Roman" w:hAnsi="Times New Roman" w:cs="Times New Roman"/>
                <w:i/>
                <w:iCs/>
              </w:rPr>
              <w:t xml:space="preserve">Akt. </w:t>
            </w:r>
            <w:r>
              <w:rPr>
                <w:rFonts w:ascii="Times New Roman" w:hAnsi="Times New Roman" w:cs="Times New Roman"/>
                <w:i/>
                <w:iCs/>
              </w:rPr>
              <w:t>T</w:t>
            </w:r>
            <w:r w:rsidRPr="0086685F">
              <w:rPr>
                <w:rFonts w:ascii="Times New Roman" w:hAnsi="Times New Roman" w:cs="Times New Roman"/>
                <w:i/>
                <w:iCs/>
              </w:rPr>
              <w:t>10</w:t>
            </w:r>
            <w:r>
              <w:rPr>
                <w:rFonts w:ascii="Times New Roman" w:hAnsi="Times New Roman" w:cs="Times New Roman"/>
                <w:i/>
                <w:iCs/>
              </w:rPr>
              <w:t xml:space="preserve">0026 </w:t>
            </w:r>
            <w:r w:rsidRPr="0086685F">
              <w:rPr>
                <w:rFonts w:ascii="Times New Roman" w:hAnsi="Times New Roman" w:cs="Times New Roman"/>
                <w:i/>
                <w:iCs/>
              </w:rPr>
              <w:t xml:space="preserve"> </w:t>
            </w:r>
            <w:r>
              <w:rPr>
                <w:rFonts w:ascii="Times New Roman" w:hAnsi="Times New Roman" w:cs="Times New Roman"/>
                <w:i/>
                <w:iCs/>
              </w:rPr>
              <w:t>Otplata kredita za kupnju nekretnina za poslovnu zonu Bjelovarska</w:t>
            </w:r>
          </w:p>
          <w:p w14:paraId="4004ACAC" w14:textId="58EEDB8D" w:rsidR="006612C4" w:rsidRPr="00731F6A" w:rsidRDefault="000D3487" w:rsidP="006612C4">
            <w:pPr>
              <w:jc w:val="both"/>
              <w:rPr>
                <w:rFonts w:ascii="Times New Roman" w:hAnsi="Times New Roman" w:cs="Times New Roman"/>
                <w:i/>
                <w:iCs/>
                <w:sz w:val="20"/>
                <w:szCs w:val="20"/>
              </w:rPr>
            </w:pPr>
            <w:r w:rsidRPr="004732BD">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4732BD">
              <w:rPr>
                <w:rFonts w:ascii="Times New Roman" w:hAnsi="Times New Roman" w:cs="Times New Roman"/>
                <w:i/>
                <w:iCs/>
                <w:sz w:val="20"/>
                <w:szCs w:val="20"/>
              </w:rPr>
              <w:t xml:space="preserve">   </w:t>
            </w:r>
          </w:p>
          <w:p w14:paraId="0E6107CC" w14:textId="2D794FAA" w:rsidR="000D3487" w:rsidRPr="00731F6A" w:rsidRDefault="000D3487" w:rsidP="00710693">
            <w:pPr>
              <w:jc w:val="both"/>
              <w:rPr>
                <w:rFonts w:ascii="Times New Roman" w:hAnsi="Times New Roman" w:cs="Times New Roman"/>
                <w:i/>
                <w:iCs/>
                <w:sz w:val="20"/>
                <w:szCs w:val="20"/>
              </w:rPr>
            </w:pPr>
          </w:p>
        </w:tc>
        <w:tc>
          <w:tcPr>
            <w:tcW w:w="1089" w:type="pct"/>
            <w:shd w:val="clear" w:color="auto" w:fill="DEEAF6" w:themeFill="accent5" w:themeFillTint="33"/>
          </w:tcPr>
          <w:p w14:paraId="3B74D143" w14:textId="072B917E" w:rsidR="000D3487" w:rsidRPr="0086685F" w:rsidRDefault="006612C4" w:rsidP="00710693">
            <w:pPr>
              <w:jc w:val="right"/>
              <w:rPr>
                <w:rFonts w:ascii="Times New Roman" w:hAnsi="Times New Roman" w:cs="Times New Roman"/>
                <w:i/>
                <w:iCs/>
              </w:rPr>
            </w:pPr>
            <w:r>
              <w:rPr>
                <w:rFonts w:ascii="Times New Roman" w:hAnsi="Times New Roman" w:cs="Times New Roman"/>
                <w:i/>
                <w:iCs/>
              </w:rPr>
              <w:t>17.050</w:t>
            </w:r>
            <w:r w:rsidR="000D3487">
              <w:rPr>
                <w:rFonts w:ascii="Times New Roman" w:hAnsi="Times New Roman" w:cs="Times New Roman"/>
                <w:i/>
                <w:iCs/>
              </w:rPr>
              <w:t>.</w:t>
            </w:r>
            <w:r w:rsidR="000D3487" w:rsidRPr="0086685F">
              <w:rPr>
                <w:rFonts w:ascii="Times New Roman" w:hAnsi="Times New Roman" w:cs="Times New Roman"/>
                <w:i/>
                <w:iCs/>
              </w:rPr>
              <w:t xml:space="preserve"> €</w:t>
            </w:r>
          </w:p>
        </w:tc>
      </w:tr>
    </w:tbl>
    <w:p w14:paraId="30EEC9AA" w14:textId="77777777" w:rsidR="000D3487" w:rsidRDefault="000D3487" w:rsidP="000D3487">
      <w:pPr>
        <w:pStyle w:val="Sadraj"/>
        <w:spacing w:line="240" w:lineRule="auto"/>
        <w:rPr>
          <w:color w:val="auto"/>
        </w:rPr>
      </w:pPr>
    </w:p>
    <w:p w14:paraId="53BB505B" w14:textId="77777777" w:rsidR="000D3487" w:rsidRDefault="000D3487" w:rsidP="000D3487">
      <w:pPr>
        <w:rPr>
          <w:rFonts w:ascii="Times New Roman" w:eastAsia="Times New Roman" w:hAnsi="Times New Roman" w:cs="Times New Roman"/>
          <w:b/>
          <w:bCs/>
          <w:color w:val="424242"/>
          <w:sz w:val="21"/>
          <w:szCs w:val="21"/>
          <w:shd w:val="clear" w:color="auto" w:fill="FFFFFF"/>
          <w:lang w:eastAsia="hr-HR"/>
        </w:rPr>
      </w:pPr>
      <w:r>
        <w:rPr>
          <w:rFonts w:ascii="Times New Roman" w:eastAsia="Times New Roman" w:hAnsi="Times New Roman" w:cs="Times New Roman"/>
          <w:b/>
          <w:bCs/>
          <w:color w:val="424242"/>
          <w:sz w:val="21"/>
          <w:szCs w:val="21"/>
          <w:shd w:val="clear" w:color="auto" w:fill="FFFFFF"/>
          <w:lang w:eastAsia="hr-HR"/>
        </w:rPr>
        <w:t>Regulatorni okvir</w:t>
      </w:r>
    </w:p>
    <w:p w14:paraId="5406857B" w14:textId="77777777" w:rsidR="000D3487" w:rsidRDefault="000D3487" w:rsidP="000D3487">
      <w:pPr>
        <w:rPr>
          <w:rFonts w:ascii="Times New Roman" w:eastAsia="Times New Roman" w:hAnsi="Times New Roman" w:cs="Times New Roman"/>
          <w:b/>
          <w:bCs/>
          <w:color w:val="424242"/>
          <w:sz w:val="21"/>
          <w:szCs w:val="21"/>
          <w:shd w:val="clear" w:color="auto" w:fill="FFFFFF"/>
          <w:lang w:eastAsia="hr-HR"/>
        </w:rPr>
      </w:pPr>
    </w:p>
    <w:p w14:paraId="193B9208" w14:textId="77777777" w:rsidR="000D3487" w:rsidRPr="00BB176A" w:rsidRDefault="000D3487" w:rsidP="000D3487">
      <w:pPr>
        <w:pStyle w:val="Sadraj"/>
        <w:numPr>
          <w:ilvl w:val="0"/>
          <w:numId w:val="12"/>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1D5E0849" w14:textId="77777777" w:rsidR="000D3487" w:rsidRPr="009C05BF" w:rsidRDefault="000D3487" w:rsidP="000D3487">
      <w:pPr>
        <w:pStyle w:val="Sadraj"/>
        <w:numPr>
          <w:ilvl w:val="0"/>
          <w:numId w:val="12"/>
        </w:numPr>
        <w:spacing w:line="240" w:lineRule="auto"/>
        <w:rPr>
          <w:color w:val="auto"/>
          <w:sz w:val="22"/>
          <w:szCs w:val="22"/>
        </w:rPr>
      </w:pPr>
      <w:r w:rsidRPr="00BB176A">
        <w:rPr>
          <w:color w:val="auto"/>
          <w:sz w:val="22"/>
          <w:szCs w:val="22"/>
        </w:rPr>
        <w:t>Zakon o proračunu (''Narodne novine'' broj</w:t>
      </w:r>
      <w:r>
        <w:rPr>
          <w:color w:val="auto"/>
          <w:sz w:val="22"/>
          <w:szCs w:val="22"/>
        </w:rPr>
        <w:t xml:space="preserve"> 87/08,136/12, 15/15,</w:t>
      </w:r>
      <w:r w:rsidRPr="00BB176A">
        <w:rPr>
          <w:color w:val="auto"/>
          <w:sz w:val="22"/>
          <w:szCs w:val="22"/>
        </w:rPr>
        <w:t xml:space="preserve"> 144/21)</w:t>
      </w:r>
    </w:p>
    <w:p w14:paraId="3B70A805" w14:textId="28681C7D" w:rsidR="000D3487" w:rsidRDefault="000D3487" w:rsidP="000D3487">
      <w:pPr>
        <w:pStyle w:val="Sadraj"/>
        <w:numPr>
          <w:ilvl w:val="0"/>
          <w:numId w:val="12"/>
        </w:numPr>
        <w:spacing w:line="240" w:lineRule="auto"/>
        <w:rPr>
          <w:color w:val="auto"/>
          <w:sz w:val="22"/>
          <w:szCs w:val="22"/>
        </w:rPr>
      </w:pPr>
      <w:r w:rsidRPr="00BB176A">
        <w:rPr>
          <w:color w:val="auto"/>
          <w:sz w:val="22"/>
          <w:szCs w:val="22"/>
        </w:rPr>
        <w:t xml:space="preserve">Statuta Općine </w:t>
      </w:r>
      <w:r>
        <w:rPr>
          <w:color w:val="auto"/>
          <w:sz w:val="22"/>
          <w:szCs w:val="22"/>
        </w:rPr>
        <w:t>Šandrovac</w:t>
      </w:r>
      <w:r w:rsidRPr="00BB176A">
        <w:rPr>
          <w:color w:val="auto"/>
          <w:sz w:val="22"/>
          <w:szCs w:val="22"/>
        </w:rPr>
        <w:t xml:space="preserve"> („Službeni glasnik O</w:t>
      </w:r>
      <w:r>
        <w:rPr>
          <w:color w:val="auto"/>
          <w:sz w:val="22"/>
          <w:szCs w:val="22"/>
        </w:rPr>
        <w:t>Š</w:t>
      </w:r>
      <w:r w:rsidRPr="00BB176A">
        <w:rPr>
          <w:color w:val="auto"/>
          <w:sz w:val="22"/>
          <w:szCs w:val="22"/>
        </w:rPr>
        <w:t xml:space="preserve">“ </w:t>
      </w:r>
      <w:r>
        <w:rPr>
          <w:color w:val="auto"/>
          <w:sz w:val="22"/>
          <w:szCs w:val="22"/>
        </w:rPr>
        <w:t xml:space="preserve"> 2/18, </w:t>
      </w:r>
      <w:r w:rsidRPr="00BB176A">
        <w:rPr>
          <w:color w:val="auto"/>
          <w:sz w:val="22"/>
          <w:szCs w:val="22"/>
        </w:rPr>
        <w:t>1/21</w:t>
      </w:r>
      <w:r>
        <w:rPr>
          <w:color w:val="auto"/>
          <w:sz w:val="22"/>
          <w:szCs w:val="22"/>
        </w:rPr>
        <w:t>, 6/21</w:t>
      </w:r>
      <w:r w:rsidR="006612C4">
        <w:rPr>
          <w:color w:val="auto"/>
          <w:sz w:val="22"/>
          <w:szCs w:val="22"/>
        </w:rPr>
        <w:t>i 8/23</w:t>
      </w:r>
      <w:r w:rsidRPr="00BB176A">
        <w:rPr>
          <w:color w:val="auto"/>
          <w:sz w:val="22"/>
          <w:szCs w:val="22"/>
        </w:rPr>
        <w:t>)</w:t>
      </w:r>
    </w:p>
    <w:p w14:paraId="6BEA96F0" w14:textId="77777777" w:rsidR="000D3487" w:rsidRDefault="000D3487" w:rsidP="000D3487">
      <w:pPr>
        <w:pStyle w:val="Sadraj"/>
        <w:numPr>
          <w:ilvl w:val="0"/>
          <w:numId w:val="12"/>
        </w:numPr>
        <w:spacing w:line="240" w:lineRule="auto"/>
        <w:rPr>
          <w:color w:val="auto"/>
          <w:sz w:val="22"/>
          <w:szCs w:val="22"/>
        </w:rPr>
      </w:pPr>
      <w:r>
        <w:rPr>
          <w:color w:val="auto"/>
          <w:sz w:val="22"/>
          <w:szCs w:val="22"/>
        </w:rPr>
        <w:t>Odluka o prihvaćanju investicije (kapitalnog projekta) Općine Šandrovac KL:450/05/20-01/1 od 05.03.2020.</w:t>
      </w:r>
    </w:p>
    <w:p w14:paraId="21AD6E33" w14:textId="77777777" w:rsidR="000D3487" w:rsidRDefault="000D3487" w:rsidP="000D3487">
      <w:pPr>
        <w:pStyle w:val="Sadraj"/>
        <w:numPr>
          <w:ilvl w:val="0"/>
          <w:numId w:val="12"/>
        </w:numPr>
        <w:spacing w:line="240" w:lineRule="auto"/>
        <w:rPr>
          <w:color w:val="auto"/>
          <w:sz w:val="22"/>
          <w:szCs w:val="22"/>
        </w:rPr>
      </w:pPr>
      <w:r>
        <w:rPr>
          <w:color w:val="auto"/>
          <w:sz w:val="22"/>
          <w:szCs w:val="22"/>
        </w:rPr>
        <w:t>Odluka o dugoročnom kreditnom zaduženju Općine Šandrovac , KL:450-05/20-01/2 od 05.03.2020.</w:t>
      </w:r>
    </w:p>
    <w:p w14:paraId="15695B7E" w14:textId="77777777" w:rsidR="000D3487" w:rsidRDefault="000D3487" w:rsidP="000D3487">
      <w:pPr>
        <w:pStyle w:val="Sadraj"/>
        <w:numPr>
          <w:ilvl w:val="0"/>
          <w:numId w:val="12"/>
        </w:numPr>
        <w:spacing w:line="240" w:lineRule="auto"/>
        <w:rPr>
          <w:color w:val="auto"/>
          <w:sz w:val="22"/>
          <w:szCs w:val="22"/>
        </w:rPr>
      </w:pPr>
      <w:r>
        <w:rPr>
          <w:color w:val="auto"/>
          <w:sz w:val="22"/>
          <w:szCs w:val="22"/>
        </w:rPr>
        <w:lastRenderedPageBreak/>
        <w:t>Odluka o davanju suglasnosti Općini Šandrovac za zaduženje kod Erste&amp;Steiermarkische bank d.d. Rijeka (KL:022-03/20-04/205 od 21.05.2020)</w:t>
      </w:r>
    </w:p>
    <w:p w14:paraId="05E7B6C3" w14:textId="77777777" w:rsidR="000D3487" w:rsidRPr="006612C4" w:rsidRDefault="000D3487" w:rsidP="000D3487">
      <w:pPr>
        <w:numPr>
          <w:ilvl w:val="0"/>
          <w:numId w:val="12"/>
        </w:numPr>
        <w:shd w:val="clear" w:color="auto" w:fill="FFFFFF"/>
        <w:spacing w:before="100" w:beforeAutospacing="1" w:after="100" w:afterAutospacing="1"/>
        <w:rPr>
          <w:rFonts w:ascii="Times New Roman" w:eastAsia="Times New Roman" w:hAnsi="Times New Roman" w:cs="Times New Roman"/>
          <w:color w:val="424242"/>
          <w:sz w:val="21"/>
          <w:szCs w:val="21"/>
          <w:lang w:eastAsia="hr-HR"/>
        </w:rPr>
      </w:pPr>
      <w:r w:rsidRPr="004732BD">
        <w:rPr>
          <w:rFonts w:ascii="Times New Roman" w:eastAsia="Times New Roman" w:hAnsi="Times New Roman" w:cs="Times New Roman"/>
          <w:color w:val="424242"/>
          <w:sz w:val="21"/>
          <w:szCs w:val="21"/>
          <w:lang w:eastAsia="hr-HR"/>
        </w:rPr>
        <w:t>Pravilnik o postupku dugoročnog zaduživanja te davanja jamstava i suglasnosti jedinica lokalne i područne (regionalne) samouprave (Narodne novine, broj </w:t>
      </w:r>
      <w:hyperlink r:id="rId10" w:history="1">
        <w:r w:rsidRPr="004732BD">
          <w:rPr>
            <w:rFonts w:ascii="Times New Roman" w:eastAsia="Times New Roman" w:hAnsi="Times New Roman" w:cs="Times New Roman"/>
            <w:color w:val="424242"/>
            <w:sz w:val="21"/>
            <w:szCs w:val="21"/>
            <w:u w:val="single"/>
            <w:lang w:eastAsia="hr-HR"/>
          </w:rPr>
          <w:t>67/22</w:t>
        </w:r>
      </w:hyperlink>
    </w:p>
    <w:p w14:paraId="1C297330" w14:textId="2384F5A5" w:rsidR="006612C4" w:rsidRDefault="006612C4" w:rsidP="000D3487">
      <w:pPr>
        <w:numPr>
          <w:ilvl w:val="0"/>
          <w:numId w:val="12"/>
        </w:numPr>
        <w:shd w:val="clear" w:color="auto" w:fill="FFFFFF"/>
        <w:spacing w:before="100" w:beforeAutospacing="1" w:after="100" w:afterAutospacing="1"/>
        <w:rPr>
          <w:rFonts w:ascii="Times New Roman" w:eastAsia="Times New Roman" w:hAnsi="Times New Roman" w:cs="Times New Roman"/>
          <w:color w:val="424242"/>
          <w:sz w:val="21"/>
          <w:szCs w:val="21"/>
          <w:lang w:eastAsia="hr-HR"/>
        </w:rPr>
      </w:pPr>
      <w:r>
        <w:rPr>
          <w:rFonts w:ascii="Times New Roman" w:eastAsia="Times New Roman" w:hAnsi="Times New Roman" w:cs="Times New Roman"/>
          <w:color w:val="424242"/>
          <w:sz w:val="21"/>
          <w:szCs w:val="21"/>
          <w:lang w:eastAsia="hr-HR"/>
        </w:rPr>
        <w:t>Program upravljanja imovinom OŠ za 2025.g.</w:t>
      </w:r>
    </w:p>
    <w:p w14:paraId="1D9C1F98" w14:textId="77777777" w:rsidR="00724E47" w:rsidRDefault="006612C4" w:rsidP="00724E4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w:t>
      </w:r>
      <w:r>
        <w:rPr>
          <w:rFonts w:ascii="Times New Roman" w:hAnsi="Times New Roman" w:cs="Times New Roman"/>
          <w:b/>
          <w:bCs/>
          <w:color w:val="auto"/>
          <w:u w:val="single" w:color="639938"/>
        </w:rPr>
        <w:t>20</w:t>
      </w:r>
      <w:r w:rsidRPr="0086685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 xml:space="preserve"> Zaštita prava nacionalnih manjina</w:t>
      </w:r>
    </w:p>
    <w:p w14:paraId="624D554F" w14:textId="70B65307" w:rsidR="006612C4" w:rsidRDefault="00724E47" w:rsidP="00724E47">
      <w:pPr>
        <w:pStyle w:val="Naslov3"/>
        <w:spacing w:before="0"/>
        <w:rPr>
          <w:rFonts w:ascii="Times New Roman" w:eastAsia="Times New Roman" w:hAnsi="Times New Roman" w:cs="Times New Roman"/>
          <w:color w:val="424242"/>
          <w:sz w:val="21"/>
          <w:szCs w:val="21"/>
          <w:lang w:eastAsia="hr-HR"/>
        </w:rPr>
      </w:pPr>
      <w:r w:rsidRPr="00724E47">
        <w:rPr>
          <w:rFonts w:ascii="Times New Roman" w:eastAsia="Times New Roman" w:hAnsi="Times New Roman" w:cs="Times New Roman"/>
          <w:b/>
          <w:bCs/>
          <w:color w:val="auto"/>
          <w:sz w:val="21"/>
          <w:szCs w:val="21"/>
          <w:lang w:eastAsia="hr-HR"/>
        </w:rPr>
        <w:t>Ciljevi programa</w:t>
      </w:r>
      <w:r>
        <w:rPr>
          <w:rFonts w:ascii="Times New Roman" w:eastAsia="Times New Roman" w:hAnsi="Times New Roman" w:cs="Times New Roman"/>
          <w:color w:val="424242"/>
          <w:sz w:val="21"/>
          <w:szCs w:val="21"/>
          <w:lang w:eastAsia="hr-HR"/>
        </w:rPr>
        <w:t>: Promicanje prava i kulturne autonomije nacionalnih manjina na području OŠ.</w:t>
      </w: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724E47" w:rsidRPr="0086685F" w14:paraId="17515109" w14:textId="77777777" w:rsidTr="00BE36ED">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7C79264C" w14:textId="77777777" w:rsidR="00724E47" w:rsidRPr="0086685F" w:rsidRDefault="00724E47" w:rsidP="00BE36ED">
            <w:pPr>
              <w:rPr>
                <w:rFonts w:ascii="Times New Roman" w:hAnsi="Times New Roman" w:cs="Times New Roman"/>
                <w:b/>
                <w:bCs/>
                <w:i/>
                <w:iCs/>
                <w:caps/>
              </w:rPr>
            </w:pPr>
            <w:r w:rsidRPr="0086685F">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4EBF2DEA" w14:textId="325C719E" w:rsidR="00724E47" w:rsidRPr="0086685F" w:rsidRDefault="00724E47" w:rsidP="00BE36ED">
            <w:pPr>
              <w:jc w:val="right"/>
              <w:rPr>
                <w:rFonts w:ascii="Times New Roman" w:hAnsi="Times New Roman" w:cs="Times New Roman"/>
                <w:b/>
                <w:bCs/>
                <w:i/>
                <w:iCs/>
              </w:rPr>
            </w:pPr>
            <w:r>
              <w:rPr>
                <w:rFonts w:ascii="Times New Roman" w:hAnsi="Times New Roman" w:cs="Times New Roman"/>
                <w:b/>
                <w:bCs/>
                <w:i/>
                <w:iCs/>
              </w:rPr>
              <w:t>1.200.</w:t>
            </w:r>
            <w:r w:rsidRPr="0086685F">
              <w:rPr>
                <w:rFonts w:ascii="Times New Roman" w:hAnsi="Times New Roman" w:cs="Times New Roman"/>
                <w:b/>
                <w:bCs/>
                <w:i/>
                <w:iCs/>
              </w:rPr>
              <w:t xml:space="preserve"> €</w:t>
            </w:r>
          </w:p>
        </w:tc>
      </w:tr>
      <w:tr w:rsidR="00724E47" w:rsidRPr="0086685F" w14:paraId="1E37206F" w14:textId="77777777" w:rsidTr="00BE36ED">
        <w:trPr>
          <w:jc w:val="center"/>
        </w:trPr>
        <w:tc>
          <w:tcPr>
            <w:tcW w:w="3911" w:type="pct"/>
            <w:tcBorders>
              <w:left w:val="nil"/>
              <w:bottom w:val="nil"/>
            </w:tcBorders>
            <w:shd w:val="clear" w:color="auto" w:fill="FFFFFF"/>
          </w:tcPr>
          <w:p w14:paraId="259E96BF" w14:textId="49C8F85A" w:rsidR="00724E47" w:rsidRDefault="00724E47" w:rsidP="00BE36ED">
            <w:pPr>
              <w:jc w:val="both"/>
              <w:rPr>
                <w:rFonts w:ascii="Times New Roman" w:hAnsi="Times New Roman" w:cs="Times New Roman"/>
                <w:i/>
                <w:iCs/>
              </w:rPr>
            </w:pPr>
            <w:r w:rsidRPr="0086685F">
              <w:rPr>
                <w:rFonts w:ascii="Times New Roman" w:hAnsi="Times New Roman" w:cs="Times New Roman"/>
                <w:i/>
                <w:iCs/>
              </w:rPr>
              <w:t xml:space="preserve">Akt. </w:t>
            </w:r>
            <w:r>
              <w:rPr>
                <w:rFonts w:ascii="Times New Roman" w:hAnsi="Times New Roman" w:cs="Times New Roman"/>
                <w:i/>
                <w:iCs/>
              </w:rPr>
              <w:t>A</w:t>
            </w:r>
            <w:r w:rsidRPr="0086685F">
              <w:rPr>
                <w:rFonts w:ascii="Times New Roman" w:hAnsi="Times New Roman" w:cs="Times New Roman"/>
                <w:i/>
                <w:iCs/>
              </w:rPr>
              <w:t>10</w:t>
            </w:r>
            <w:r>
              <w:rPr>
                <w:rFonts w:ascii="Times New Roman" w:hAnsi="Times New Roman" w:cs="Times New Roman"/>
                <w:i/>
                <w:iCs/>
              </w:rPr>
              <w:t xml:space="preserve">0106 </w:t>
            </w:r>
            <w:r w:rsidRPr="0086685F">
              <w:rPr>
                <w:rFonts w:ascii="Times New Roman" w:hAnsi="Times New Roman" w:cs="Times New Roman"/>
                <w:i/>
                <w:iCs/>
              </w:rPr>
              <w:t xml:space="preserve"> </w:t>
            </w:r>
            <w:r>
              <w:rPr>
                <w:rFonts w:ascii="Times New Roman" w:hAnsi="Times New Roman" w:cs="Times New Roman"/>
                <w:i/>
                <w:iCs/>
              </w:rPr>
              <w:t>Nacionalne zajednice i manjine</w:t>
            </w:r>
          </w:p>
          <w:p w14:paraId="5009D402" w14:textId="77777777" w:rsidR="00724E47" w:rsidRPr="00731F6A" w:rsidRDefault="00724E47" w:rsidP="00BE36ED">
            <w:pPr>
              <w:jc w:val="both"/>
              <w:rPr>
                <w:rFonts w:ascii="Times New Roman" w:hAnsi="Times New Roman" w:cs="Times New Roman"/>
                <w:i/>
                <w:iCs/>
                <w:sz w:val="20"/>
                <w:szCs w:val="20"/>
              </w:rPr>
            </w:pPr>
            <w:r w:rsidRPr="004732BD">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4732BD">
              <w:rPr>
                <w:rFonts w:ascii="Times New Roman" w:hAnsi="Times New Roman" w:cs="Times New Roman"/>
                <w:i/>
                <w:iCs/>
                <w:sz w:val="20"/>
                <w:szCs w:val="20"/>
              </w:rPr>
              <w:t xml:space="preserve">   </w:t>
            </w:r>
          </w:p>
          <w:p w14:paraId="24173A87" w14:textId="77777777" w:rsidR="00724E47" w:rsidRPr="00731F6A" w:rsidRDefault="00724E47" w:rsidP="00BE36ED">
            <w:pPr>
              <w:jc w:val="both"/>
              <w:rPr>
                <w:rFonts w:ascii="Times New Roman" w:hAnsi="Times New Roman" w:cs="Times New Roman"/>
                <w:i/>
                <w:iCs/>
                <w:sz w:val="20"/>
                <w:szCs w:val="20"/>
              </w:rPr>
            </w:pPr>
          </w:p>
        </w:tc>
        <w:tc>
          <w:tcPr>
            <w:tcW w:w="1089" w:type="pct"/>
            <w:shd w:val="clear" w:color="auto" w:fill="DEEAF6" w:themeFill="accent5" w:themeFillTint="33"/>
          </w:tcPr>
          <w:p w14:paraId="2A2D12CE" w14:textId="65FDE523" w:rsidR="00724E47" w:rsidRPr="0086685F" w:rsidRDefault="00724E47" w:rsidP="00BE36ED">
            <w:pPr>
              <w:jc w:val="right"/>
              <w:rPr>
                <w:rFonts w:ascii="Times New Roman" w:hAnsi="Times New Roman" w:cs="Times New Roman"/>
                <w:i/>
                <w:iCs/>
              </w:rPr>
            </w:pPr>
            <w:r>
              <w:rPr>
                <w:rFonts w:ascii="Times New Roman" w:hAnsi="Times New Roman" w:cs="Times New Roman"/>
                <w:i/>
                <w:iCs/>
              </w:rPr>
              <w:t>1.200.</w:t>
            </w:r>
            <w:r w:rsidRPr="0086685F">
              <w:rPr>
                <w:rFonts w:ascii="Times New Roman" w:hAnsi="Times New Roman" w:cs="Times New Roman"/>
                <w:i/>
                <w:iCs/>
              </w:rPr>
              <w:t xml:space="preserve"> €</w:t>
            </w:r>
          </w:p>
        </w:tc>
      </w:tr>
    </w:tbl>
    <w:p w14:paraId="5E36ABFD" w14:textId="77777777" w:rsidR="00724E47" w:rsidRDefault="00724E47" w:rsidP="00724E47">
      <w:pPr>
        <w:rPr>
          <w:lang w:eastAsia="hr-HR"/>
        </w:rPr>
      </w:pPr>
    </w:p>
    <w:p w14:paraId="4A0C0922" w14:textId="6624F480" w:rsidR="00724E47" w:rsidRPr="00BB176A" w:rsidRDefault="00724E47" w:rsidP="00724E47">
      <w:pPr>
        <w:pStyle w:val="Sadraj"/>
        <w:spacing w:line="240" w:lineRule="auto"/>
        <w:rPr>
          <w:color w:val="auto"/>
        </w:rPr>
      </w:pPr>
      <w:r w:rsidRPr="00BB176A">
        <w:rPr>
          <w:b/>
          <w:bCs/>
          <w:color w:val="auto"/>
        </w:rPr>
        <w:t xml:space="preserve">Pokazatelji rezultata: </w:t>
      </w:r>
      <w:r>
        <w:rPr>
          <w:color w:val="auto"/>
        </w:rPr>
        <w:t>Promicanje kulturne autonomije nacionalnih manjina s ciljem očuvanja manjinskog kulturnog identiteta  te zastupljenost u tijelima vlasti.</w:t>
      </w:r>
    </w:p>
    <w:p w14:paraId="4AC73E02" w14:textId="77777777" w:rsidR="00724E47" w:rsidRPr="00BB176A" w:rsidRDefault="00724E47" w:rsidP="00724E47">
      <w:pPr>
        <w:pStyle w:val="Sadraj"/>
        <w:spacing w:line="240" w:lineRule="auto"/>
        <w:rPr>
          <w:b/>
          <w:bCs/>
          <w:color w:val="auto"/>
        </w:rPr>
      </w:pPr>
      <w:r w:rsidRPr="00BB176A">
        <w:rPr>
          <w:b/>
          <w:bCs/>
          <w:color w:val="auto"/>
        </w:rPr>
        <w:t>Regulatorni okvir:</w:t>
      </w:r>
    </w:p>
    <w:p w14:paraId="58A2B8B4" w14:textId="77777777" w:rsidR="00724E47" w:rsidRPr="00BB176A" w:rsidRDefault="00724E47" w:rsidP="00724E47">
      <w:pPr>
        <w:pStyle w:val="Sadraj"/>
        <w:numPr>
          <w:ilvl w:val="0"/>
          <w:numId w:val="12"/>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7594B365" w14:textId="77777777" w:rsidR="00724E47" w:rsidRPr="00BB176A" w:rsidRDefault="00724E47" w:rsidP="00724E47">
      <w:pPr>
        <w:pStyle w:val="Sadraj"/>
        <w:numPr>
          <w:ilvl w:val="0"/>
          <w:numId w:val="12"/>
        </w:numPr>
        <w:spacing w:line="240" w:lineRule="auto"/>
        <w:rPr>
          <w:color w:val="auto"/>
          <w:sz w:val="22"/>
          <w:szCs w:val="22"/>
        </w:rPr>
      </w:pPr>
      <w:r w:rsidRPr="00BB176A">
        <w:rPr>
          <w:color w:val="auto"/>
          <w:sz w:val="22"/>
          <w:szCs w:val="22"/>
        </w:rPr>
        <w:t>Zakon o proračunu (''Narodne novine'' broj 144/21)</w:t>
      </w:r>
    </w:p>
    <w:p w14:paraId="64B31A02" w14:textId="77777777" w:rsidR="00724E47" w:rsidRDefault="00724E47" w:rsidP="00724E47">
      <w:pPr>
        <w:pStyle w:val="Sadraj"/>
        <w:numPr>
          <w:ilvl w:val="0"/>
          <w:numId w:val="12"/>
        </w:numPr>
        <w:spacing w:line="240" w:lineRule="auto"/>
        <w:rPr>
          <w:color w:val="auto"/>
          <w:sz w:val="22"/>
          <w:szCs w:val="22"/>
        </w:rPr>
      </w:pPr>
      <w:r w:rsidRPr="00BB176A">
        <w:rPr>
          <w:color w:val="auto"/>
          <w:sz w:val="22"/>
          <w:szCs w:val="22"/>
        </w:rPr>
        <w:t xml:space="preserve">Statuta Općine </w:t>
      </w:r>
      <w:r>
        <w:rPr>
          <w:color w:val="auto"/>
          <w:sz w:val="22"/>
          <w:szCs w:val="22"/>
        </w:rPr>
        <w:t>Šandrovac</w:t>
      </w:r>
      <w:r w:rsidRPr="00BB176A">
        <w:rPr>
          <w:color w:val="auto"/>
          <w:sz w:val="22"/>
          <w:szCs w:val="22"/>
        </w:rPr>
        <w:t xml:space="preserve"> („Službeni glasnik O</w:t>
      </w:r>
      <w:r>
        <w:rPr>
          <w:color w:val="auto"/>
          <w:sz w:val="22"/>
          <w:szCs w:val="22"/>
        </w:rPr>
        <w:t>Š</w:t>
      </w:r>
      <w:r w:rsidRPr="00BB176A">
        <w:rPr>
          <w:color w:val="auto"/>
          <w:sz w:val="22"/>
          <w:szCs w:val="22"/>
        </w:rPr>
        <w:t>“ 1/21</w:t>
      </w:r>
      <w:r>
        <w:rPr>
          <w:color w:val="auto"/>
          <w:sz w:val="22"/>
          <w:szCs w:val="22"/>
        </w:rPr>
        <w:t>, 6/21i 8/23</w:t>
      </w:r>
      <w:r w:rsidRPr="00BB176A">
        <w:rPr>
          <w:color w:val="auto"/>
          <w:sz w:val="22"/>
          <w:szCs w:val="22"/>
        </w:rPr>
        <w:t>)</w:t>
      </w:r>
    </w:p>
    <w:p w14:paraId="4324BCF4" w14:textId="79E9B36F" w:rsidR="00724E47" w:rsidRDefault="00724E47" w:rsidP="00724E47">
      <w:pPr>
        <w:pStyle w:val="Sadraj"/>
        <w:numPr>
          <w:ilvl w:val="0"/>
          <w:numId w:val="12"/>
        </w:numPr>
        <w:spacing w:line="240" w:lineRule="auto"/>
        <w:rPr>
          <w:color w:val="auto"/>
          <w:sz w:val="22"/>
          <w:szCs w:val="22"/>
        </w:rPr>
      </w:pPr>
      <w:r>
        <w:rPr>
          <w:color w:val="auto"/>
          <w:sz w:val="22"/>
          <w:szCs w:val="22"/>
        </w:rPr>
        <w:t>Ustavni zakon o pravima nacionalnih manjina  (NN: 155/02, 47/10, 80/10 i 93/11)</w:t>
      </w:r>
    </w:p>
    <w:p w14:paraId="4330221E" w14:textId="09CE7805" w:rsidR="00724E47" w:rsidRDefault="00724E47" w:rsidP="00724E47">
      <w:pPr>
        <w:pStyle w:val="Naslov3"/>
        <w:spacing w:before="0"/>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w:t>
      </w:r>
      <w:r>
        <w:rPr>
          <w:rFonts w:ascii="Times New Roman" w:hAnsi="Times New Roman" w:cs="Times New Roman"/>
          <w:b/>
          <w:bCs/>
          <w:color w:val="auto"/>
          <w:u w:val="single" w:color="639938"/>
        </w:rPr>
        <w:t>21</w:t>
      </w:r>
      <w:r w:rsidRPr="0086685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 xml:space="preserve"> Provedba Programa zaštite od divljači</w:t>
      </w:r>
    </w:p>
    <w:p w14:paraId="28999FC8" w14:textId="2127496F" w:rsidR="00724E47" w:rsidRDefault="00724E47" w:rsidP="00724E47">
      <w:pPr>
        <w:pStyle w:val="Naslov3"/>
        <w:spacing w:before="0"/>
        <w:rPr>
          <w:rFonts w:ascii="Times New Roman" w:eastAsia="Times New Roman" w:hAnsi="Times New Roman" w:cs="Times New Roman"/>
          <w:color w:val="424242"/>
          <w:sz w:val="21"/>
          <w:szCs w:val="21"/>
          <w:lang w:eastAsia="hr-HR"/>
        </w:rPr>
      </w:pPr>
      <w:r w:rsidRPr="00724E47">
        <w:rPr>
          <w:rFonts w:ascii="Times New Roman" w:eastAsia="Times New Roman" w:hAnsi="Times New Roman" w:cs="Times New Roman"/>
          <w:b/>
          <w:bCs/>
          <w:color w:val="auto"/>
          <w:sz w:val="21"/>
          <w:szCs w:val="21"/>
          <w:lang w:eastAsia="hr-HR"/>
        </w:rPr>
        <w:t>Ciljevi programa</w:t>
      </w:r>
      <w:r>
        <w:rPr>
          <w:rFonts w:ascii="Times New Roman" w:eastAsia="Times New Roman" w:hAnsi="Times New Roman" w:cs="Times New Roman"/>
          <w:color w:val="424242"/>
          <w:sz w:val="21"/>
          <w:szCs w:val="21"/>
          <w:lang w:eastAsia="hr-HR"/>
        </w:rPr>
        <w:t xml:space="preserve">: </w:t>
      </w:r>
      <w:r w:rsidR="00AF4A86">
        <w:rPr>
          <w:rFonts w:ascii="Times New Roman" w:eastAsia="Times New Roman" w:hAnsi="Times New Roman" w:cs="Times New Roman"/>
          <w:color w:val="424242"/>
          <w:sz w:val="21"/>
          <w:szCs w:val="21"/>
          <w:lang w:eastAsia="hr-HR"/>
        </w:rPr>
        <w:t xml:space="preserve">Izrada i provedba Plana programa zaštite od divljači </w:t>
      </w:r>
      <w:r>
        <w:rPr>
          <w:rFonts w:ascii="Times New Roman" w:eastAsia="Times New Roman" w:hAnsi="Times New Roman" w:cs="Times New Roman"/>
          <w:color w:val="424242"/>
          <w:sz w:val="21"/>
          <w:szCs w:val="21"/>
          <w:lang w:eastAsia="hr-HR"/>
        </w:rPr>
        <w:t>na području OŠ.</w:t>
      </w: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1"/>
        <w:gridCol w:w="3297"/>
      </w:tblGrid>
      <w:tr w:rsidR="00724E47" w:rsidRPr="0086685F" w14:paraId="202D1DFE" w14:textId="77777777" w:rsidTr="00BE36ED">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28938F0E" w14:textId="77777777" w:rsidR="00724E47" w:rsidRPr="0086685F" w:rsidRDefault="00724E47" w:rsidP="00BE36ED">
            <w:pPr>
              <w:rPr>
                <w:rFonts w:ascii="Times New Roman" w:hAnsi="Times New Roman" w:cs="Times New Roman"/>
                <w:b/>
                <w:bCs/>
                <w:i/>
                <w:iCs/>
                <w:caps/>
              </w:rPr>
            </w:pPr>
            <w:r w:rsidRPr="0086685F">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3FE3C5EE" w14:textId="50EF27F8" w:rsidR="00724E47" w:rsidRPr="0086685F" w:rsidRDefault="00724E47" w:rsidP="00BE36ED">
            <w:pPr>
              <w:jc w:val="right"/>
              <w:rPr>
                <w:rFonts w:ascii="Times New Roman" w:hAnsi="Times New Roman" w:cs="Times New Roman"/>
                <w:b/>
                <w:bCs/>
                <w:i/>
                <w:iCs/>
              </w:rPr>
            </w:pPr>
            <w:r>
              <w:rPr>
                <w:rFonts w:ascii="Times New Roman" w:hAnsi="Times New Roman" w:cs="Times New Roman"/>
                <w:b/>
                <w:bCs/>
                <w:i/>
                <w:iCs/>
              </w:rPr>
              <w:t>1.</w:t>
            </w:r>
            <w:r w:rsidR="00AF4A86">
              <w:rPr>
                <w:rFonts w:ascii="Times New Roman" w:hAnsi="Times New Roman" w:cs="Times New Roman"/>
                <w:b/>
                <w:bCs/>
                <w:i/>
                <w:iCs/>
              </w:rPr>
              <w:t>8</w:t>
            </w:r>
            <w:r>
              <w:rPr>
                <w:rFonts w:ascii="Times New Roman" w:hAnsi="Times New Roman" w:cs="Times New Roman"/>
                <w:b/>
                <w:bCs/>
                <w:i/>
                <w:iCs/>
              </w:rPr>
              <w:t>00.</w:t>
            </w:r>
            <w:r w:rsidRPr="0086685F">
              <w:rPr>
                <w:rFonts w:ascii="Times New Roman" w:hAnsi="Times New Roman" w:cs="Times New Roman"/>
                <w:b/>
                <w:bCs/>
                <w:i/>
                <w:iCs/>
              </w:rPr>
              <w:t xml:space="preserve"> €</w:t>
            </w:r>
          </w:p>
        </w:tc>
      </w:tr>
      <w:tr w:rsidR="00724E47" w:rsidRPr="0086685F" w14:paraId="06AFF455" w14:textId="77777777" w:rsidTr="00BE36ED">
        <w:trPr>
          <w:jc w:val="center"/>
        </w:trPr>
        <w:tc>
          <w:tcPr>
            <w:tcW w:w="3911" w:type="pct"/>
            <w:tcBorders>
              <w:left w:val="nil"/>
              <w:bottom w:val="nil"/>
            </w:tcBorders>
            <w:shd w:val="clear" w:color="auto" w:fill="FFFFFF"/>
          </w:tcPr>
          <w:p w14:paraId="7DE46DA4" w14:textId="5951B566" w:rsidR="00724E47" w:rsidRDefault="00724E47" w:rsidP="00BE36ED">
            <w:pPr>
              <w:jc w:val="both"/>
              <w:rPr>
                <w:rFonts w:ascii="Times New Roman" w:hAnsi="Times New Roman" w:cs="Times New Roman"/>
                <w:i/>
                <w:iCs/>
              </w:rPr>
            </w:pPr>
            <w:r w:rsidRPr="0086685F">
              <w:rPr>
                <w:rFonts w:ascii="Times New Roman" w:hAnsi="Times New Roman" w:cs="Times New Roman"/>
                <w:i/>
                <w:iCs/>
              </w:rPr>
              <w:t xml:space="preserve">Akt. </w:t>
            </w:r>
            <w:r>
              <w:rPr>
                <w:rFonts w:ascii="Times New Roman" w:hAnsi="Times New Roman" w:cs="Times New Roman"/>
                <w:i/>
                <w:iCs/>
              </w:rPr>
              <w:t>A</w:t>
            </w:r>
            <w:r w:rsidRPr="0086685F">
              <w:rPr>
                <w:rFonts w:ascii="Times New Roman" w:hAnsi="Times New Roman" w:cs="Times New Roman"/>
                <w:i/>
                <w:iCs/>
              </w:rPr>
              <w:t>10</w:t>
            </w:r>
            <w:r>
              <w:rPr>
                <w:rFonts w:ascii="Times New Roman" w:hAnsi="Times New Roman" w:cs="Times New Roman"/>
                <w:i/>
                <w:iCs/>
              </w:rPr>
              <w:t>0</w:t>
            </w:r>
            <w:r w:rsidR="00AF4A86">
              <w:rPr>
                <w:rFonts w:ascii="Times New Roman" w:hAnsi="Times New Roman" w:cs="Times New Roman"/>
                <w:i/>
                <w:iCs/>
              </w:rPr>
              <w:t>092</w:t>
            </w:r>
            <w:r>
              <w:rPr>
                <w:rFonts w:ascii="Times New Roman" w:hAnsi="Times New Roman" w:cs="Times New Roman"/>
                <w:i/>
                <w:iCs/>
              </w:rPr>
              <w:t xml:space="preserve"> </w:t>
            </w:r>
            <w:r w:rsidRPr="0086685F">
              <w:rPr>
                <w:rFonts w:ascii="Times New Roman" w:hAnsi="Times New Roman" w:cs="Times New Roman"/>
                <w:i/>
                <w:iCs/>
              </w:rPr>
              <w:t xml:space="preserve"> </w:t>
            </w:r>
            <w:r w:rsidR="00AF4A86">
              <w:rPr>
                <w:rFonts w:ascii="Times New Roman" w:hAnsi="Times New Roman" w:cs="Times New Roman"/>
                <w:i/>
                <w:iCs/>
              </w:rPr>
              <w:t>Izrada i provedba plana za štite od divljači</w:t>
            </w:r>
          </w:p>
          <w:p w14:paraId="3F4F1AA6" w14:textId="77777777" w:rsidR="00724E47" w:rsidRPr="00731F6A" w:rsidRDefault="00724E47" w:rsidP="00BE36ED">
            <w:pPr>
              <w:jc w:val="both"/>
              <w:rPr>
                <w:rFonts w:ascii="Times New Roman" w:hAnsi="Times New Roman" w:cs="Times New Roman"/>
                <w:i/>
                <w:iCs/>
                <w:sz w:val="20"/>
                <w:szCs w:val="20"/>
              </w:rPr>
            </w:pPr>
            <w:r w:rsidRPr="004732BD">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4732BD">
              <w:rPr>
                <w:rFonts w:ascii="Times New Roman" w:hAnsi="Times New Roman" w:cs="Times New Roman"/>
                <w:i/>
                <w:iCs/>
                <w:sz w:val="20"/>
                <w:szCs w:val="20"/>
              </w:rPr>
              <w:t xml:space="preserve">   </w:t>
            </w:r>
          </w:p>
          <w:p w14:paraId="58BE25B3" w14:textId="77777777" w:rsidR="00724E47" w:rsidRPr="00731F6A" w:rsidRDefault="00724E47" w:rsidP="00BE36ED">
            <w:pPr>
              <w:jc w:val="both"/>
              <w:rPr>
                <w:rFonts w:ascii="Times New Roman" w:hAnsi="Times New Roman" w:cs="Times New Roman"/>
                <w:i/>
                <w:iCs/>
                <w:sz w:val="20"/>
                <w:szCs w:val="20"/>
              </w:rPr>
            </w:pPr>
          </w:p>
        </w:tc>
        <w:tc>
          <w:tcPr>
            <w:tcW w:w="1089" w:type="pct"/>
            <w:shd w:val="clear" w:color="auto" w:fill="DEEAF6" w:themeFill="accent5" w:themeFillTint="33"/>
          </w:tcPr>
          <w:p w14:paraId="11B9243D" w14:textId="1EB748FB" w:rsidR="00724E47" w:rsidRPr="0086685F" w:rsidRDefault="00724E47" w:rsidP="00BE36ED">
            <w:pPr>
              <w:jc w:val="right"/>
              <w:rPr>
                <w:rFonts w:ascii="Times New Roman" w:hAnsi="Times New Roman" w:cs="Times New Roman"/>
                <w:i/>
                <w:iCs/>
              </w:rPr>
            </w:pPr>
            <w:r>
              <w:rPr>
                <w:rFonts w:ascii="Times New Roman" w:hAnsi="Times New Roman" w:cs="Times New Roman"/>
                <w:i/>
                <w:iCs/>
              </w:rPr>
              <w:t>1.</w:t>
            </w:r>
            <w:r w:rsidR="00AF4A86">
              <w:rPr>
                <w:rFonts w:ascii="Times New Roman" w:hAnsi="Times New Roman" w:cs="Times New Roman"/>
                <w:i/>
                <w:iCs/>
              </w:rPr>
              <w:t>8</w:t>
            </w:r>
            <w:r>
              <w:rPr>
                <w:rFonts w:ascii="Times New Roman" w:hAnsi="Times New Roman" w:cs="Times New Roman"/>
                <w:i/>
                <w:iCs/>
              </w:rPr>
              <w:t>00.</w:t>
            </w:r>
            <w:r w:rsidRPr="0086685F">
              <w:rPr>
                <w:rFonts w:ascii="Times New Roman" w:hAnsi="Times New Roman" w:cs="Times New Roman"/>
                <w:i/>
                <w:iCs/>
              </w:rPr>
              <w:t xml:space="preserve"> €</w:t>
            </w:r>
          </w:p>
        </w:tc>
      </w:tr>
    </w:tbl>
    <w:p w14:paraId="6C70E22B" w14:textId="79B9193E" w:rsidR="00724E47" w:rsidRPr="00B3788A" w:rsidRDefault="00724E47" w:rsidP="00724E47">
      <w:pPr>
        <w:pStyle w:val="Sadraj"/>
        <w:spacing w:line="240" w:lineRule="auto"/>
        <w:rPr>
          <w:color w:val="auto"/>
        </w:rPr>
      </w:pPr>
      <w:r w:rsidRPr="00BB176A">
        <w:rPr>
          <w:b/>
          <w:bCs/>
          <w:color w:val="auto"/>
        </w:rPr>
        <w:t xml:space="preserve">Pokazatelji rezultata: </w:t>
      </w:r>
      <w:r w:rsidR="00AF4A86" w:rsidRPr="00AF4A86">
        <w:rPr>
          <w:color w:val="auto"/>
        </w:rPr>
        <w:t>zaštita divljači u</w:t>
      </w:r>
      <w:r w:rsidR="00AF4A86">
        <w:rPr>
          <w:b/>
          <w:bCs/>
          <w:color w:val="auto"/>
        </w:rPr>
        <w:t xml:space="preserve"> </w:t>
      </w:r>
      <w:r w:rsidR="00AF4A86" w:rsidRPr="00B3788A">
        <w:rPr>
          <w:color w:val="auto"/>
        </w:rPr>
        <w:t>obuhvatu površina na kojima je zabranjeno ustanovljenje lovišta , a kojih površina je, sukladno Zakonu o lovstvu , korisnik Općina Šandrovac</w:t>
      </w:r>
    </w:p>
    <w:p w14:paraId="41A1854E" w14:textId="77777777" w:rsidR="00724E47" w:rsidRPr="00BB176A" w:rsidRDefault="00724E47" w:rsidP="00724E47">
      <w:pPr>
        <w:pStyle w:val="Sadraj"/>
        <w:spacing w:line="240" w:lineRule="auto"/>
        <w:rPr>
          <w:b/>
          <w:bCs/>
          <w:color w:val="auto"/>
        </w:rPr>
      </w:pPr>
      <w:r w:rsidRPr="00BB176A">
        <w:rPr>
          <w:b/>
          <w:bCs/>
          <w:color w:val="auto"/>
        </w:rPr>
        <w:t>Regulatorni okvir:</w:t>
      </w:r>
    </w:p>
    <w:p w14:paraId="6C83DA93" w14:textId="77777777" w:rsidR="00724E47" w:rsidRPr="00BB176A" w:rsidRDefault="00724E47" w:rsidP="00724E47">
      <w:pPr>
        <w:pStyle w:val="Sadraj"/>
        <w:numPr>
          <w:ilvl w:val="0"/>
          <w:numId w:val="12"/>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1965200F" w14:textId="77777777" w:rsidR="00724E47" w:rsidRPr="00BB176A" w:rsidRDefault="00724E47" w:rsidP="00724E47">
      <w:pPr>
        <w:pStyle w:val="Sadraj"/>
        <w:numPr>
          <w:ilvl w:val="0"/>
          <w:numId w:val="12"/>
        </w:numPr>
        <w:spacing w:line="240" w:lineRule="auto"/>
        <w:rPr>
          <w:color w:val="auto"/>
          <w:sz w:val="22"/>
          <w:szCs w:val="22"/>
        </w:rPr>
      </w:pPr>
      <w:r w:rsidRPr="00BB176A">
        <w:rPr>
          <w:color w:val="auto"/>
          <w:sz w:val="22"/>
          <w:szCs w:val="22"/>
        </w:rPr>
        <w:t>Zakon o proračunu (''Narodne novine'' broj 144/21)</w:t>
      </w:r>
    </w:p>
    <w:p w14:paraId="578B8D3B" w14:textId="77777777" w:rsidR="00724E47" w:rsidRDefault="00724E47" w:rsidP="00724E47">
      <w:pPr>
        <w:pStyle w:val="Sadraj"/>
        <w:numPr>
          <w:ilvl w:val="0"/>
          <w:numId w:val="12"/>
        </w:numPr>
        <w:spacing w:line="240" w:lineRule="auto"/>
        <w:rPr>
          <w:color w:val="auto"/>
          <w:sz w:val="22"/>
          <w:szCs w:val="22"/>
        </w:rPr>
      </w:pPr>
      <w:r w:rsidRPr="00BB176A">
        <w:rPr>
          <w:color w:val="auto"/>
          <w:sz w:val="22"/>
          <w:szCs w:val="22"/>
        </w:rPr>
        <w:t xml:space="preserve">Statuta Općine </w:t>
      </w:r>
      <w:r>
        <w:rPr>
          <w:color w:val="auto"/>
          <w:sz w:val="22"/>
          <w:szCs w:val="22"/>
        </w:rPr>
        <w:t>Šandrovac</w:t>
      </w:r>
      <w:r w:rsidRPr="00BB176A">
        <w:rPr>
          <w:color w:val="auto"/>
          <w:sz w:val="22"/>
          <w:szCs w:val="22"/>
        </w:rPr>
        <w:t xml:space="preserve"> („Službeni glasnik O</w:t>
      </w:r>
      <w:r>
        <w:rPr>
          <w:color w:val="auto"/>
          <w:sz w:val="22"/>
          <w:szCs w:val="22"/>
        </w:rPr>
        <w:t>Š</w:t>
      </w:r>
      <w:r w:rsidRPr="00BB176A">
        <w:rPr>
          <w:color w:val="auto"/>
          <w:sz w:val="22"/>
          <w:szCs w:val="22"/>
        </w:rPr>
        <w:t>“ 1/21</w:t>
      </w:r>
      <w:r>
        <w:rPr>
          <w:color w:val="auto"/>
          <w:sz w:val="22"/>
          <w:szCs w:val="22"/>
        </w:rPr>
        <w:t>, 6/21i 8/23</w:t>
      </w:r>
      <w:r w:rsidRPr="00BB176A">
        <w:rPr>
          <w:color w:val="auto"/>
          <w:sz w:val="22"/>
          <w:szCs w:val="22"/>
        </w:rPr>
        <w:t>)</w:t>
      </w:r>
    </w:p>
    <w:p w14:paraId="1FB5E99A" w14:textId="77777777" w:rsidR="00724E47" w:rsidRDefault="00724E47" w:rsidP="00724E47">
      <w:pPr>
        <w:pStyle w:val="Sadraj"/>
        <w:numPr>
          <w:ilvl w:val="0"/>
          <w:numId w:val="12"/>
        </w:numPr>
        <w:spacing w:line="240" w:lineRule="auto"/>
        <w:rPr>
          <w:color w:val="auto"/>
          <w:sz w:val="22"/>
          <w:szCs w:val="22"/>
        </w:rPr>
      </w:pPr>
      <w:r>
        <w:rPr>
          <w:color w:val="auto"/>
          <w:sz w:val="22"/>
          <w:szCs w:val="22"/>
        </w:rPr>
        <w:t>Ustavni zakon o pravima nacionalnih manjina  (NN: 155/02, 47/10, 80/10 i 93/11)</w:t>
      </w:r>
    </w:p>
    <w:p w14:paraId="1948BB7D" w14:textId="77777777" w:rsidR="00DC1175" w:rsidRPr="00DC1175" w:rsidRDefault="00B3788A" w:rsidP="000D3487">
      <w:pPr>
        <w:pStyle w:val="Sadraj"/>
        <w:numPr>
          <w:ilvl w:val="0"/>
          <w:numId w:val="12"/>
        </w:numPr>
        <w:shd w:val="clear" w:color="auto" w:fill="FFFFFF"/>
        <w:spacing w:before="100" w:beforeAutospacing="1" w:after="100" w:afterAutospacing="1" w:line="240" w:lineRule="auto"/>
        <w:ind w:left="720"/>
        <w:rPr>
          <w:rFonts w:eastAsia="Times New Roman"/>
          <w:b/>
          <w:bCs/>
          <w:i/>
          <w:iCs/>
          <w:color w:val="424242"/>
          <w:sz w:val="21"/>
          <w:szCs w:val="21"/>
          <w:lang w:eastAsia="hr-HR"/>
        </w:rPr>
      </w:pPr>
      <w:r w:rsidRPr="00DC1175">
        <w:rPr>
          <w:color w:val="auto"/>
          <w:sz w:val="22"/>
          <w:szCs w:val="22"/>
        </w:rPr>
        <w:t>Zakon o zaštiti životinja (NN: 102/17, 32/19)</w:t>
      </w:r>
    </w:p>
    <w:p w14:paraId="255AFCFB" w14:textId="548F51FA" w:rsidR="000D3487" w:rsidRPr="00DC1175" w:rsidRDefault="000D3487" w:rsidP="000D3487">
      <w:pPr>
        <w:pStyle w:val="Sadraj"/>
        <w:numPr>
          <w:ilvl w:val="0"/>
          <w:numId w:val="12"/>
        </w:numPr>
        <w:shd w:val="clear" w:color="auto" w:fill="FFFFFF"/>
        <w:spacing w:before="100" w:beforeAutospacing="1" w:after="100" w:afterAutospacing="1" w:line="240" w:lineRule="auto"/>
        <w:ind w:left="720"/>
        <w:rPr>
          <w:rFonts w:eastAsia="Times New Roman"/>
          <w:b/>
          <w:bCs/>
          <w:i/>
          <w:iCs/>
          <w:color w:val="424242"/>
          <w:sz w:val="21"/>
          <w:szCs w:val="21"/>
          <w:lang w:eastAsia="hr-HR"/>
        </w:rPr>
      </w:pPr>
      <w:r w:rsidRPr="00DC1175">
        <w:rPr>
          <w:rFonts w:eastAsia="Times New Roman"/>
          <w:b/>
          <w:bCs/>
          <w:i/>
          <w:iCs/>
          <w:color w:val="424242"/>
          <w:sz w:val="21"/>
          <w:szCs w:val="21"/>
          <w:lang w:eastAsia="hr-HR"/>
        </w:rPr>
        <w:lastRenderedPageBreak/>
        <w:t>PRORAČUNSKI KORISNIK :</w:t>
      </w:r>
    </w:p>
    <w:p w14:paraId="2EA7EE1E" w14:textId="77777777" w:rsidR="000D3487" w:rsidRPr="000D41AF" w:rsidRDefault="000D3487" w:rsidP="000D3487">
      <w:pPr>
        <w:pStyle w:val="Naslov3"/>
        <w:spacing w:before="0"/>
        <w:rPr>
          <w:rFonts w:ascii="Times New Roman" w:hAnsi="Times New Roman" w:cs="Times New Roman"/>
          <w:b/>
          <w:bCs/>
          <w:color w:val="auto"/>
          <w:u w:val="single" w:color="639938"/>
        </w:rPr>
      </w:pPr>
      <w:r w:rsidRPr="000D41AF">
        <w:rPr>
          <w:rFonts w:ascii="Times New Roman" w:hAnsi="Times New Roman" w:cs="Times New Roman"/>
          <w:b/>
          <w:bCs/>
          <w:color w:val="auto"/>
          <w:u w:val="single" w:color="639938"/>
        </w:rPr>
        <w:t>PROGRAM 10</w:t>
      </w:r>
      <w:r>
        <w:rPr>
          <w:rFonts w:ascii="Times New Roman" w:hAnsi="Times New Roman" w:cs="Times New Roman"/>
          <w:b/>
          <w:bCs/>
          <w:color w:val="auto"/>
          <w:u w:val="single" w:color="639938"/>
        </w:rPr>
        <w:t>15</w:t>
      </w:r>
      <w:r w:rsidRPr="000D41A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Dječji vrtić Šandrovac-</w:t>
      </w:r>
    </w:p>
    <w:p w14:paraId="7B66D2EE" w14:textId="7B324872" w:rsidR="000D3487" w:rsidRPr="00B3788A" w:rsidRDefault="000D3487" w:rsidP="000D3487">
      <w:pPr>
        <w:pStyle w:val="Tijeloteksta"/>
        <w:spacing w:before="72"/>
        <w:rPr>
          <w:rFonts w:ascii="Times New Roman" w:hAnsi="Times New Roman" w:cs="Times New Roman"/>
          <w:b/>
          <w:bCs/>
          <w:sz w:val="24"/>
          <w:szCs w:val="24"/>
        </w:rPr>
      </w:pPr>
      <w:r w:rsidRPr="00B3788A">
        <w:rPr>
          <w:rFonts w:ascii="Times New Roman" w:hAnsi="Times New Roman" w:cs="Times New Roman"/>
          <w:b/>
          <w:bCs/>
          <w:sz w:val="24"/>
          <w:szCs w:val="24"/>
        </w:rPr>
        <w:t>Ciljevi programa i rada Dječjeg vrtića Šandrovac za 202</w:t>
      </w:r>
      <w:r w:rsidR="00B3788A">
        <w:rPr>
          <w:rFonts w:ascii="Times New Roman" w:hAnsi="Times New Roman" w:cs="Times New Roman"/>
          <w:b/>
          <w:bCs/>
          <w:sz w:val="24"/>
          <w:szCs w:val="24"/>
        </w:rPr>
        <w:t>5</w:t>
      </w:r>
      <w:r w:rsidRPr="00B3788A">
        <w:rPr>
          <w:rFonts w:ascii="Times New Roman" w:hAnsi="Times New Roman" w:cs="Times New Roman"/>
          <w:b/>
          <w:bCs/>
          <w:sz w:val="24"/>
          <w:szCs w:val="24"/>
        </w:rPr>
        <w:t>. godinu:</w:t>
      </w:r>
    </w:p>
    <w:p w14:paraId="32B6F317" w14:textId="77777777" w:rsidR="000D3487" w:rsidRPr="00B3788A" w:rsidRDefault="000D3487" w:rsidP="000D3487">
      <w:pPr>
        <w:pStyle w:val="Tijeloteksta"/>
        <w:spacing w:before="72"/>
        <w:rPr>
          <w:rFonts w:ascii="Times New Roman" w:hAnsi="Times New Roman" w:cs="Times New Roman"/>
          <w:color w:val="000000" w:themeColor="text1"/>
          <w:sz w:val="24"/>
          <w:szCs w:val="24"/>
        </w:rPr>
      </w:pPr>
      <w:r w:rsidRPr="00B3788A">
        <w:rPr>
          <w:rFonts w:ascii="Times New Roman" w:hAnsi="Times New Roman" w:cs="Times New Roman"/>
          <w:sz w:val="24"/>
          <w:szCs w:val="24"/>
        </w:rPr>
        <w:t xml:space="preserve"> Razvijati standard djelatnosti predškolskog odgoja u cilju zaštite i prava djece i roditelja/skrbnika te prava i obveze radnika u gradskim dječjim vrtićima kao temeljnim nositeljima provedbe gradskog programa javnih potreba. </w:t>
      </w:r>
      <w:r w:rsidRPr="00B3788A">
        <w:rPr>
          <w:rFonts w:ascii="Times New Roman" w:hAnsi="Times New Roman" w:cs="Times New Roman"/>
          <w:color w:val="000000" w:themeColor="text1"/>
          <w:sz w:val="24"/>
          <w:szCs w:val="24"/>
        </w:rPr>
        <w:t>Uvoditi i provoditi druge programe ovisno o potrebama i interesu djece i</w:t>
      </w:r>
      <w:r w:rsidRPr="00B3788A">
        <w:rPr>
          <w:rFonts w:ascii="Times New Roman" w:hAnsi="Times New Roman" w:cs="Times New Roman"/>
          <w:color w:val="000000" w:themeColor="text1"/>
          <w:spacing w:val="-6"/>
          <w:sz w:val="24"/>
          <w:szCs w:val="24"/>
        </w:rPr>
        <w:t xml:space="preserve"> </w:t>
      </w:r>
      <w:r w:rsidRPr="00B3788A">
        <w:rPr>
          <w:rFonts w:ascii="Times New Roman" w:hAnsi="Times New Roman" w:cs="Times New Roman"/>
          <w:color w:val="000000" w:themeColor="text1"/>
          <w:sz w:val="24"/>
          <w:szCs w:val="24"/>
        </w:rPr>
        <w:t>roditelja/skrbnika.</w:t>
      </w:r>
    </w:p>
    <w:p w14:paraId="2F98924C" w14:textId="77777777" w:rsidR="000D3487" w:rsidRPr="00493403" w:rsidRDefault="000D3487" w:rsidP="000D3487">
      <w:pPr>
        <w:widowControl w:val="0"/>
        <w:tabs>
          <w:tab w:val="left" w:pos="974"/>
        </w:tabs>
        <w:autoSpaceDE w:val="0"/>
        <w:autoSpaceDN w:val="0"/>
        <w:ind w:right="111"/>
        <w:jc w:val="both"/>
        <w:rPr>
          <w:rFonts w:ascii="Times New Roman" w:hAnsi="Times New Roman" w:cs="Times New Roman"/>
          <w:sz w:val="24"/>
        </w:rPr>
      </w:pPr>
      <w:r w:rsidRPr="00493403">
        <w:rPr>
          <w:rFonts w:ascii="Times New Roman" w:hAnsi="Times New Roman" w:cs="Times New Roman"/>
          <w:sz w:val="24"/>
        </w:rPr>
        <w:t>Unaprjeđivati sustav ranog otkrivanja i uključivanja darovite djece predškolske dobi i djece s teškoćama u razvoju, te sustav potpore inkluzivnom odgoju i obrazovanju djece s posebnim odgojno-obrazovnim</w:t>
      </w:r>
      <w:r w:rsidRPr="00493403">
        <w:rPr>
          <w:rFonts w:ascii="Times New Roman" w:hAnsi="Times New Roman" w:cs="Times New Roman"/>
          <w:spacing w:val="-1"/>
          <w:sz w:val="24"/>
        </w:rPr>
        <w:t xml:space="preserve"> </w:t>
      </w:r>
      <w:r w:rsidRPr="00493403">
        <w:rPr>
          <w:rFonts w:ascii="Times New Roman" w:hAnsi="Times New Roman" w:cs="Times New Roman"/>
          <w:sz w:val="24"/>
        </w:rPr>
        <w:t>potrebama.</w:t>
      </w:r>
    </w:p>
    <w:p w14:paraId="0B313864" w14:textId="77777777" w:rsidR="000D3487" w:rsidRPr="00493403" w:rsidRDefault="000D3487" w:rsidP="000D3487">
      <w:pPr>
        <w:widowControl w:val="0"/>
        <w:tabs>
          <w:tab w:val="left" w:pos="954"/>
        </w:tabs>
        <w:autoSpaceDE w:val="0"/>
        <w:autoSpaceDN w:val="0"/>
        <w:ind w:right="103"/>
        <w:jc w:val="both"/>
        <w:rPr>
          <w:rFonts w:ascii="Times New Roman" w:hAnsi="Times New Roman" w:cs="Times New Roman"/>
          <w:sz w:val="24"/>
        </w:rPr>
      </w:pPr>
      <w:r w:rsidRPr="00493403">
        <w:rPr>
          <w:rFonts w:ascii="Times New Roman" w:hAnsi="Times New Roman" w:cs="Times New Roman"/>
          <w:sz w:val="24"/>
        </w:rPr>
        <w:t>Stvarati</w:t>
      </w:r>
      <w:r w:rsidRPr="00493403">
        <w:rPr>
          <w:rFonts w:ascii="Times New Roman" w:hAnsi="Times New Roman" w:cs="Times New Roman"/>
          <w:spacing w:val="-13"/>
          <w:sz w:val="24"/>
        </w:rPr>
        <w:t xml:space="preserve"> </w:t>
      </w:r>
      <w:r w:rsidRPr="00493403">
        <w:rPr>
          <w:rFonts w:ascii="Times New Roman" w:hAnsi="Times New Roman" w:cs="Times New Roman"/>
          <w:sz w:val="24"/>
        </w:rPr>
        <w:t>uvjete</w:t>
      </w:r>
      <w:r w:rsidRPr="00493403">
        <w:rPr>
          <w:rFonts w:ascii="Times New Roman" w:hAnsi="Times New Roman" w:cs="Times New Roman"/>
          <w:spacing w:val="-14"/>
          <w:sz w:val="24"/>
        </w:rPr>
        <w:t xml:space="preserve"> </w:t>
      </w:r>
      <w:r w:rsidRPr="00493403">
        <w:rPr>
          <w:rFonts w:ascii="Times New Roman" w:hAnsi="Times New Roman" w:cs="Times New Roman"/>
          <w:sz w:val="24"/>
        </w:rPr>
        <w:t>za</w:t>
      </w:r>
      <w:r w:rsidRPr="00493403">
        <w:rPr>
          <w:rFonts w:ascii="Times New Roman" w:hAnsi="Times New Roman" w:cs="Times New Roman"/>
          <w:spacing w:val="-13"/>
          <w:sz w:val="24"/>
        </w:rPr>
        <w:t xml:space="preserve"> </w:t>
      </w:r>
      <w:r w:rsidRPr="00493403">
        <w:rPr>
          <w:rFonts w:ascii="Times New Roman" w:hAnsi="Times New Roman" w:cs="Times New Roman"/>
          <w:sz w:val="24"/>
        </w:rPr>
        <w:t>kvalitetno</w:t>
      </w:r>
      <w:r w:rsidRPr="00493403">
        <w:rPr>
          <w:rFonts w:ascii="Times New Roman" w:hAnsi="Times New Roman" w:cs="Times New Roman"/>
          <w:spacing w:val="-13"/>
          <w:sz w:val="24"/>
        </w:rPr>
        <w:t xml:space="preserve"> </w:t>
      </w:r>
      <w:r w:rsidRPr="00493403">
        <w:rPr>
          <w:rFonts w:ascii="Times New Roman" w:hAnsi="Times New Roman" w:cs="Times New Roman"/>
          <w:sz w:val="24"/>
        </w:rPr>
        <w:t>poticanje</w:t>
      </w:r>
      <w:r w:rsidRPr="00493403">
        <w:rPr>
          <w:rFonts w:ascii="Times New Roman" w:hAnsi="Times New Roman" w:cs="Times New Roman"/>
          <w:spacing w:val="-14"/>
          <w:sz w:val="24"/>
        </w:rPr>
        <w:t xml:space="preserve"> </w:t>
      </w:r>
      <w:r w:rsidRPr="00493403">
        <w:rPr>
          <w:rFonts w:ascii="Times New Roman" w:hAnsi="Times New Roman" w:cs="Times New Roman"/>
          <w:sz w:val="24"/>
        </w:rPr>
        <w:t>razvojnih</w:t>
      </w:r>
      <w:r w:rsidRPr="00493403">
        <w:rPr>
          <w:rFonts w:ascii="Times New Roman" w:hAnsi="Times New Roman" w:cs="Times New Roman"/>
          <w:spacing w:val="-12"/>
          <w:sz w:val="24"/>
        </w:rPr>
        <w:t xml:space="preserve"> </w:t>
      </w:r>
      <w:r w:rsidRPr="00493403">
        <w:rPr>
          <w:rFonts w:ascii="Times New Roman" w:hAnsi="Times New Roman" w:cs="Times New Roman"/>
          <w:sz w:val="24"/>
        </w:rPr>
        <w:t>potreba</w:t>
      </w:r>
      <w:r w:rsidRPr="00493403">
        <w:rPr>
          <w:rFonts w:ascii="Times New Roman" w:hAnsi="Times New Roman" w:cs="Times New Roman"/>
          <w:spacing w:val="-14"/>
          <w:sz w:val="24"/>
        </w:rPr>
        <w:t xml:space="preserve"> </w:t>
      </w:r>
      <w:r w:rsidRPr="00493403">
        <w:rPr>
          <w:rFonts w:ascii="Times New Roman" w:hAnsi="Times New Roman" w:cs="Times New Roman"/>
          <w:sz w:val="24"/>
        </w:rPr>
        <w:t>djece</w:t>
      </w:r>
      <w:r w:rsidRPr="00493403">
        <w:rPr>
          <w:rFonts w:ascii="Times New Roman" w:hAnsi="Times New Roman" w:cs="Times New Roman"/>
          <w:spacing w:val="-14"/>
          <w:sz w:val="24"/>
        </w:rPr>
        <w:t xml:space="preserve"> </w:t>
      </w:r>
      <w:r w:rsidRPr="00493403">
        <w:rPr>
          <w:rFonts w:ascii="Times New Roman" w:hAnsi="Times New Roman" w:cs="Times New Roman"/>
          <w:sz w:val="24"/>
        </w:rPr>
        <w:t xml:space="preserve">održavanjem </w:t>
      </w:r>
      <w:r w:rsidRPr="00493403">
        <w:rPr>
          <w:rFonts w:ascii="Times New Roman" w:hAnsi="Times New Roman" w:cs="Times New Roman"/>
          <w:spacing w:val="-12"/>
          <w:sz w:val="24"/>
        </w:rPr>
        <w:t xml:space="preserve"> </w:t>
      </w:r>
      <w:r w:rsidRPr="00493403">
        <w:rPr>
          <w:rFonts w:ascii="Times New Roman" w:hAnsi="Times New Roman" w:cs="Times New Roman"/>
          <w:sz w:val="24"/>
        </w:rPr>
        <w:t>postignutog standarda</w:t>
      </w:r>
      <w:r w:rsidRPr="00493403">
        <w:rPr>
          <w:rFonts w:ascii="Times New Roman" w:hAnsi="Times New Roman" w:cs="Times New Roman"/>
          <w:spacing w:val="-9"/>
          <w:sz w:val="24"/>
        </w:rPr>
        <w:t xml:space="preserve"> </w:t>
      </w:r>
      <w:r w:rsidRPr="00493403">
        <w:rPr>
          <w:rFonts w:ascii="Times New Roman" w:hAnsi="Times New Roman" w:cs="Times New Roman"/>
          <w:sz w:val="24"/>
        </w:rPr>
        <w:t>broja</w:t>
      </w:r>
      <w:r w:rsidRPr="00493403">
        <w:rPr>
          <w:rFonts w:ascii="Times New Roman" w:hAnsi="Times New Roman" w:cs="Times New Roman"/>
          <w:spacing w:val="-8"/>
          <w:sz w:val="24"/>
        </w:rPr>
        <w:t xml:space="preserve"> </w:t>
      </w:r>
      <w:r w:rsidRPr="00493403">
        <w:rPr>
          <w:rFonts w:ascii="Times New Roman" w:hAnsi="Times New Roman" w:cs="Times New Roman"/>
          <w:sz w:val="24"/>
        </w:rPr>
        <w:t>i</w:t>
      </w:r>
      <w:r w:rsidRPr="00493403">
        <w:rPr>
          <w:rFonts w:ascii="Times New Roman" w:hAnsi="Times New Roman" w:cs="Times New Roman"/>
          <w:spacing w:val="-7"/>
          <w:sz w:val="24"/>
        </w:rPr>
        <w:t xml:space="preserve"> </w:t>
      </w:r>
      <w:r w:rsidRPr="00493403">
        <w:rPr>
          <w:rFonts w:ascii="Times New Roman" w:hAnsi="Times New Roman" w:cs="Times New Roman"/>
          <w:sz w:val="24"/>
        </w:rPr>
        <w:t>vrste</w:t>
      </w:r>
      <w:r w:rsidRPr="00493403">
        <w:rPr>
          <w:rFonts w:ascii="Times New Roman" w:hAnsi="Times New Roman" w:cs="Times New Roman"/>
          <w:spacing w:val="-8"/>
          <w:sz w:val="24"/>
        </w:rPr>
        <w:t xml:space="preserve"> </w:t>
      </w:r>
      <w:r w:rsidRPr="00493403">
        <w:rPr>
          <w:rFonts w:ascii="Times New Roman" w:hAnsi="Times New Roman" w:cs="Times New Roman"/>
          <w:sz w:val="24"/>
        </w:rPr>
        <w:t>stručnih</w:t>
      </w:r>
      <w:r w:rsidRPr="00493403">
        <w:rPr>
          <w:rFonts w:ascii="Times New Roman" w:hAnsi="Times New Roman" w:cs="Times New Roman"/>
          <w:spacing w:val="-7"/>
          <w:sz w:val="24"/>
        </w:rPr>
        <w:t xml:space="preserve"> </w:t>
      </w:r>
      <w:r w:rsidRPr="00493403">
        <w:rPr>
          <w:rFonts w:ascii="Times New Roman" w:hAnsi="Times New Roman" w:cs="Times New Roman"/>
          <w:sz w:val="24"/>
        </w:rPr>
        <w:t>radnika</w:t>
      </w:r>
      <w:r w:rsidRPr="00493403">
        <w:rPr>
          <w:rFonts w:ascii="Times New Roman" w:hAnsi="Times New Roman" w:cs="Times New Roman"/>
          <w:spacing w:val="-8"/>
          <w:sz w:val="24"/>
        </w:rPr>
        <w:t xml:space="preserve"> </w:t>
      </w:r>
      <w:r w:rsidRPr="00493403">
        <w:rPr>
          <w:rFonts w:ascii="Times New Roman" w:hAnsi="Times New Roman" w:cs="Times New Roman"/>
          <w:sz w:val="24"/>
        </w:rPr>
        <w:t>i</w:t>
      </w:r>
      <w:r w:rsidRPr="00493403">
        <w:rPr>
          <w:rFonts w:ascii="Times New Roman" w:hAnsi="Times New Roman" w:cs="Times New Roman"/>
          <w:spacing w:val="-7"/>
          <w:sz w:val="24"/>
        </w:rPr>
        <w:t xml:space="preserve"> </w:t>
      </w:r>
      <w:r w:rsidRPr="00493403">
        <w:rPr>
          <w:rFonts w:ascii="Times New Roman" w:hAnsi="Times New Roman" w:cs="Times New Roman"/>
          <w:sz w:val="24"/>
        </w:rPr>
        <w:t>zapošljavanjem</w:t>
      </w:r>
      <w:r w:rsidRPr="00493403">
        <w:rPr>
          <w:rFonts w:ascii="Times New Roman" w:hAnsi="Times New Roman" w:cs="Times New Roman"/>
          <w:spacing w:val="-7"/>
          <w:sz w:val="24"/>
        </w:rPr>
        <w:t xml:space="preserve"> </w:t>
      </w:r>
      <w:r w:rsidRPr="00493403">
        <w:rPr>
          <w:rFonts w:ascii="Times New Roman" w:hAnsi="Times New Roman" w:cs="Times New Roman"/>
          <w:sz w:val="24"/>
        </w:rPr>
        <w:t>novih</w:t>
      </w:r>
      <w:r w:rsidRPr="00493403">
        <w:rPr>
          <w:rFonts w:ascii="Times New Roman" w:hAnsi="Times New Roman" w:cs="Times New Roman"/>
          <w:spacing w:val="-7"/>
          <w:sz w:val="24"/>
        </w:rPr>
        <w:t xml:space="preserve"> </w:t>
      </w:r>
      <w:r w:rsidRPr="00493403">
        <w:rPr>
          <w:rFonts w:ascii="Times New Roman" w:hAnsi="Times New Roman" w:cs="Times New Roman"/>
          <w:sz w:val="24"/>
        </w:rPr>
        <w:t>odgojitelja,</w:t>
      </w:r>
      <w:r w:rsidRPr="00493403">
        <w:rPr>
          <w:rFonts w:ascii="Times New Roman" w:hAnsi="Times New Roman" w:cs="Times New Roman"/>
          <w:spacing w:val="-7"/>
          <w:sz w:val="24"/>
        </w:rPr>
        <w:t xml:space="preserve"> </w:t>
      </w:r>
      <w:r w:rsidRPr="00493403">
        <w:rPr>
          <w:rFonts w:ascii="Times New Roman" w:hAnsi="Times New Roman" w:cs="Times New Roman"/>
          <w:sz w:val="24"/>
        </w:rPr>
        <w:t>dodatnih</w:t>
      </w:r>
      <w:r w:rsidRPr="00493403">
        <w:rPr>
          <w:rFonts w:ascii="Times New Roman" w:hAnsi="Times New Roman" w:cs="Times New Roman"/>
          <w:spacing w:val="-7"/>
          <w:sz w:val="24"/>
        </w:rPr>
        <w:t xml:space="preserve"> </w:t>
      </w:r>
      <w:r w:rsidRPr="00493403">
        <w:rPr>
          <w:rFonts w:ascii="Times New Roman" w:hAnsi="Times New Roman" w:cs="Times New Roman"/>
          <w:sz w:val="24"/>
        </w:rPr>
        <w:t>odgojitelja, stručnih suradnika, pomagača (prema vrsti teškoća) te uključivanjem drugih potrebnih stručnjaka.</w:t>
      </w:r>
    </w:p>
    <w:p w14:paraId="7A4D1271" w14:textId="77777777" w:rsidR="000D3487" w:rsidRPr="00493403" w:rsidRDefault="000D3487" w:rsidP="000D3487">
      <w:pPr>
        <w:widowControl w:val="0"/>
        <w:tabs>
          <w:tab w:val="left" w:pos="974"/>
        </w:tabs>
        <w:autoSpaceDE w:val="0"/>
        <w:autoSpaceDN w:val="0"/>
        <w:spacing w:before="1"/>
        <w:ind w:right="106"/>
        <w:jc w:val="both"/>
        <w:rPr>
          <w:rFonts w:ascii="Times New Roman" w:hAnsi="Times New Roman" w:cs="Times New Roman"/>
          <w:sz w:val="24"/>
        </w:rPr>
      </w:pPr>
      <w:r w:rsidRPr="00493403">
        <w:rPr>
          <w:rFonts w:ascii="Times New Roman" w:hAnsi="Times New Roman" w:cs="Times New Roman"/>
          <w:sz w:val="24"/>
        </w:rPr>
        <w:t>Poticati stručno usavršavanje odgojitelja, stručnih suradnika i drugih radnika ovisno o njihovim interesima i potrebama programa dječjeg vrtića, s ciljem unaprjeđivanja kvalitete i diferencijacije</w:t>
      </w:r>
      <w:r w:rsidRPr="00493403">
        <w:rPr>
          <w:rFonts w:ascii="Times New Roman" w:hAnsi="Times New Roman" w:cs="Times New Roman"/>
          <w:spacing w:val="-2"/>
          <w:sz w:val="24"/>
        </w:rPr>
        <w:t xml:space="preserve"> </w:t>
      </w:r>
      <w:r w:rsidRPr="00493403">
        <w:rPr>
          <w:rFonts w:ascii="Times New Roman" w:hAnsi="Times New Roman" w:cs="Times New Roman"/>
          <w:sz w:val="24"/>
        </w:rPr>
        <w:t>programa.</w:t>
      </w:r>
    </w:p>
    <w:p w14:paraId="79C96924" w14:textId="77777777" w:rsidR="000D3487" w:rsidRPr="00493403" w:rsidRDefault="000D3487" w:rsidP="000D3487">
      <w:pPr>
        <w:widowControl w:val="0"/>
        <w:tabs>
          <w:tab w:val="left" w:pos="1043"/>
        </w:tabs>
        <w:autoSpaceDE w:val="0"/>
        <w:autoSpaceDN w:val="0"/>
        <w:ind w:right="106"/>
        <w:jc w:val="both"/>
        <w:rPr>
          <w:rFonts w:ascii="Times New Roman" w:hAnsi="Times New Roman" w:cs="Times New Roman"/>
          <w:sz w:val="24"/>
        </w:rPr>
      </w:pPr>
      <w:r w:rsidRPr="00493403">
        <w:rPr>
          <w:rFonts w:ascii="Times New Roman" w:hAnsi="Times New Roman" w:cs="Times New Roman"/>
          <w:sz w:val="24"/>
        </w:rPr>
        <w:t>Osigurati nastavak provođenja pravilne prehrane djece s ciljem standardizacije, ujednačavanja i povećavanja kvalitete prehrane, transparentnost u odnosu na roditelje/skrbnike i društveno okruženje te razvoj pravilnih prehrambenih navika djece od najranije</w:t>
      </w:r>
      <w:r w:rsidRPr="00493403">
        <w:rPr>
          <w:rFonts w:ascii="Times New Roman" w:hAnsi="Times New Roman" w:cs="Times New Roman"/>
          <w:spacing w:val="-3"/>
          <w:sz w:val="24"/>
        </w:rPr>
        <w:t xml:space="preserve"> </w:t>
      </w:r>
      <w:r w:rsidRPr="00493403">
        <w:rPr>
          <w:rFonts w:ascii="Times New Roman" w:hAnsi="Times New Roman" w:cs="Times New Roman"/>
          <w:sz w:val="24"/>
        </w:rPr>
        <w:t>dobi.</w:t>
      </w:r>
    </w:p>
    <w:p w14:paraId="3ED38017" w14:textId="77777777" w:rsidR="000D3487" w:rsidRPr="00493403" w:rsidRDefault="000D3487" w:rsidP="000D3487">
      <w:pPr>
        <w:widowControl w:val="0"/>
        <w:tabs>
          <w:tab w:val="left" w:pos="993"/>
        </w:tabs>
        <w:autoSpaceDE w:val="0"/>
        <w:autoSpaceDN w:val="0"/>
        <w:ind w:right="108"/>
        <w:jc w:val="both"/>
        <w:rPr>
          <w:rFonts w:ascii="Times New Roman" w:hAnsi="Times New Roman" w:cs="Times New Roman"/>
          <w:sz w:val="24"/>
        </w:rPr>
      </w:pPr>
      <w:r w:rsidRPr="00493403">
        <w:rPr>
          <w:rFonts w:ascii="Times New Roman" w:hAnsi="Times New Roman" w:cs="Times New Roman"/>
          <w:sz w:val="24"/>
        </w:rPr>
        <w:t>Razvijati i provoditi mjere za unaprjeđivanje kvalitete upravljanja gradskim dječjim vrtićima s ciljem optimalnog korištenja postojećih resursa i racionalnog trošenja proračunskih sredstava i daljnjeg razvoja</w:t>
      </w:r>
      <w:r w:rsidRPr="00493403">
        <w:rPr>
          <w:rFonts w:ascii="Times New Roman" w:hAnsi="Times New Roman" w:cs="Times New Roman"/>
          <w:spacing w:val="-6"/>
          <w:sz w:val="24"/>
        </w:rPr>
        <w:t xml:space="preserve"> </w:t>
      </w:r>
      <w:r w:rsidRPr="00493403">
        <w:rPr>
          <w:rFonts w:ascii="Times New Roman" w:hAnsi="Times New Roman" w:cs="Times New Roman"/>
          <w:sz w:val="24"/>
        </w:rPr>
        <w:t>djelatnosti.</w:t>
      </w:r>
    </w:p>
    <w:p w14:paraId="52E5CF7E" w14:textId="77777777" w:rsidR="000D3487" w:rsidRPr="00493403" w:rsidRDefault="000D3487" w:rsidP="000D3487">
      <w:pPr>
        <w:widowControl w:val="0"/>
        <w:tabs>
          <w:tab w:val="left" w:pos="1096"/>
        </w:tabs>
        <w:autoSpaceDE w:val="0"/>
        <w:autoSpaceDN w:val="0"/>
        <w:spacing w:before="1"/>
        <w:ind w:right="102"/>
        <w:jc w:val="both"/>
        <w:rPr>
          <w:rFonts w:ascii="Times New Roman" w:hAnsi="Times New Roman" w:cs="Times New Roman"/>
          <w:sz w:val="24"/>
        </w:rPr>
      </w:pPr>
      <w:r w:rsidRPr="00493403">
        <w:rPr>
          <w:rFonts w:ascii="Times New Roman" w:hAnsi="Times New Roman" w:cs="Times New Roman"/>
          <w:sz w:val="24"/>
        </w:rPr>
        <w:t xml:space="preserve">Obogaćivati i kontinuirano stvarati primjereno odgojno-obrazovno okruženje (unutarnje i vanjsko) u kojem će djeca ostvarivati interakcije, konstruirati individualno i </w:t>
      </w:r>
      <w:r w:rsidRPr="00493403">
        <w:rPr>
          <w:rFonts w:ascii="Times New Roman" w:hAnsi="Times New Roman" w:cs="Times New Roman"/>
          <w:spacing w:val="2"/>
          <w:sz w:val="24"/>
        </w:rPr>
        <w:t xml:space="preserve">su- </w:t>
      </w:r>
      <w:r w:rsidRPr="00493403">
        <w:rPr>
          <w:rFonts w:ascii="Times New Roman" w:hAnsi="Times New Roman" w:cs="Times New Roman"/>
          <w:sz w:val="24"/>
        </w:rPr>
        <w:t>konstruirati zajedničko znanje s vršnjacima i</w:t>
      </w:r>
      <w:r w:rsidRPr="00493403">
        <w:rPr>
          <w:rFonts w:ascii="Times New Roman" w:hAnsi="Times New Roman" w:cs="Times New Roman"/>
          <w:spacing w:val="-3"/>
          <w:sz w:val="24"/>
        </w:rPr>
        <w:t xml:space="preserve"> </w:t>
      </w:r>
      <w:r w:rsidRPr="00493403">
        <w:rPr>
          <w:rFonts w:ascii="Times New Roman" w:hAnsi="Times New Roman" w:cs="Times New Roman"/>
          <w:sz w:val="24"/>
        </w:rPr>
        <w:t>odraslima.</w:t>
      </w:r>
    </w:p>
    <w:p w14:paraId="5555E625" w14:textId="77777777" w:rsidR="000D3487" w:rsidRPr="00493403" w:rsidRDefault="000D3487" w:rsidP="000D3487">
      <w:pPr>
        <w:widowControl w:val="0"/>
        <w:tabs>
          <w:tab w:val="left" w:pos="1031"/>
        </w:tabs>
        <w:autoSpaceDE w:val="0"/>
        <w:autoSpaceDN w:val="0"/>
        <w:ind w:right="107"/>
        <w:jc w:val="both"/>
        <w:rPr>
          <w:rFonts w:ascii="Times New Roman" w:hAnsi="Times New Roman" w:cs="Times New Roman"/>
          <w:sz w:val="24"/>
        </w:rPr>
      </w:pPr>
      <w:r w:rsidRPr="00493403">
        <w:rPr>
          <w:rFonts w:ascii="Times New Roman" w:hAnsi="Times New Roman" w:cs="Times New Roman"/>
          <w:sz w:val="24"/>
        </w:rPr>
        <w:t>Podržavati programe drugih ustanova i udruga koje provode programe za djecu pripadnike nacionalnih manjina, djecu iz socijalno depriviranih obitelji, djecu s teškoćama u razvoju, i druge programe za djecu rane i predškolske dobi verificirane od strane Ministarstva znanosti i</w:t>
      </w:r>
      <w:r w:rsidRPr="00493403">
        <w:rPr>
          <w:rFonts w:ascii="Times New Roman" w:hAnsi="Times New Roman" w:cs="Times New Roman"/>
          <w:spacing w:val="-1"/>
          <w:sz w:val="24"/>
        </w:rPr>
        <w:t xml:space="preserve"> </w:t>
      </w:r>
      <w:r w:rsidRPr="00493403">
        <w:rPr>
          <w:rFonts w:ascii="Times New Roman" w:hAnsi="Times New Roman" w:cs="Times New Roman"/>
          <w:sz w:val="24"/>
        </w:rPr>
        <w:t>obrazovanja.</w:t>
      </w:r>
    </w:p>
    <w:p w14:paraId="5B6AFD52" w14:textId="77777777" w:rsidR="000D3487" w:rsidRPr="00493403" w:rsidRDefault="000D3487" w:rsidP="000D3487">
      <w:pPr>
        <w:pStyle w:val="Sadraj"/>
        <w:spacing w:line="240" w:lineRule="auto"/>
        <w:rPr>
          <w:color w:val="FF0000"/>
          <w:sz w:val="16"/>
          <w:szCs w:val="16"/>
        </w:rPr>
      </w:pPr>
    </w:p>
    <w:p w14:paraId="32851180" w14:textId="77777777" w:rsidR="000D3487" w:rsidRPr="00493403" w:rsidRDefault="000D3487" w:rsidP="000D3487">
      <w:pPr>
        <w:pStyle w:val="Sadraj"/>
        <w:spacing w:line="240" w:lineRule="auto"/>
        <w:rPr>
          <w:color w:val="FF0000"/>
          <w:sz w:val="16"/>
          <w:szCs w:val="16"/>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4"/>
        <w:gridCol w:w="3294"/>
      </w:tblGrid>
      <w:tr w:rsidR="000D3487" w:rsidRPr="00493403" w14:paraId="0FB79FEE" w14:textId="77777777" w:rsidTr="00710693">
        <w:trPr>
          <w:jc w:val="center"/>
        </w:trPr>
        <w:tc>
          <w:tcPr>
            <w:tcW w:w="3912" w:type="pct"/>
            <w:tcBorders>
              <w:top w:val="single" w:sz="4" w:space="0" w:color="auto"/>
              <w:left w:val="nil"/>
              <w:bottom w:val="single" w:sz="4" w:space="0" w:color="auto"/>
              <w:right w:val="nil"/>
            </w:tcBorders>
            <w:shd w:val="clear" w:color="auto" w:fill="BDD6EE" w:themeFill="accent5" w:themeFillTint="66"/>
          </w:tcPr>
          <w:p w14:paraId="35FD25C1" w14:textId="77777777" w:rsidR="000D3487" w:rsidRPr="00493403" w:rsidRDefault="000D3487" w:rsidP="00710693">
            <w:pPr>
              <w:rPr>
                <w:rFonts w:ascii="Times New Roman" w:hAnsi="Times New Roman" w:cs="Times New Roman"/>
                <w:b/>
                <w:bCs/>
                <w:i/>
                <w:iCs/>
                <w:caps/>
              </w:rPr>
            </w:pPr>
            <w:r w:rsidRPr="00493403">
              <w:rPr>
                <w:rFonts w:ascii="Times New Roman" w:hAnsi="Times New Roman" w:cs="Times New Roman"/>
                <w:b/>
                <w:bCs/>
                <w:i/>
                <w:iCs/>
                <w:caps/>
              </w:rPr>
              <w:t>PLANIRANA SREDSTVA ZA PROVEDBU</w:t>
            </w:r>
          </w:p>
        </w:tc>
        <w:tc>
          <w:tcPr>
            <w:tcW w:w="1088" w:type="pct"/>
            <w:tcBorders>
              <w:top w:val="single" w:sz="4" w:space="0" w:color="auto"/>
              <w:left w:val="nil"/>
              <w:bottom w:val="single" w:sz="4" w:space="0" w:color="auto"/>
              <w:right w:val="nil"/>
            </w:tcBorders>
            <w:shd w:val="clear" w:color="auto" w:fill="BDD6EE" w:themeFill="accent5" w:themeFillTint="66"/>
          </w:tcPr>
          <w:p w14:paraId="4B9E372D" w14:textId="75123473" w:rsidR="000D3487" w:rsidRPr="00493403" w:rsidRDefault="00B3788A" w:rsidP="00710693">
            <w:pPr>
              <w:jc w:val="right"/>
              <w:rPr>
                <w:rFonts w:ascii="Times New Roman" w:hAnsi="Times New Roman" w:cs="Times New Roman"/>
                <w:b/>
                <w:bCs/>
              </w:rPr>
            </w:pPr>
            <w:r>
              <w:rPr>
                <w:rFonts w:ascii="Times New Roman" w:hAnsi="Times New Roman" w:cs="Times New Roman"/>
                <w:b/>
                <w:bCs/>
              </w:rPr>
              <w:t>194</w:t>
            </w:r>
            <w:r w:rsidR="000D3487">
              <w:rPr>
                <w:rFonts w:ascii="Times New Roman" w:hAnsi="Times New Roman" w:cs="Times New Roman"/>
                <w:b/>
                <w:bCs/>
              </w:rPr>
              <w:t>.000.</w:t>
            </w:r>
            <w:r w:rsidR="000D3487" w:rsidRPr="00493403">
              <w:rPr>
                <w:rFonts w:ascii="Times New Roman" w:hAnsi="Times New Roman" w:cs="Times New Roman"/>
                <w:b/>
                <w:bCs/>
              </w:rPr>
              <w:t xml:space="preserve"> €</w:t>
            </w:r>
          </w:p>
        </w:tc>
      </w:tr>
      <w:tr w:rsidR="000D3487" w:rsidRPr="00493403" w14:paraId="50FDDE02" w14:textId="77777777" w:rsidTr="00710693">
        <w:trPr>
          <w:jc w:val="center"/>
        </w:trPr>
        <w:tc>
          <w:tcPr>
            <w:tcW w:w="3912" w:type="pct"/>
            <w:tcBorders>
              <w:top w:val="single" w:sz="4" w:space="0" w:color="auto"/>
              <w:left w:val="nil"/>
              <w:bottom w:val="single" w:sz="4" w:space="0" w:color="auto"/>
            </w:tcBorders>
            <w:shd w:val="clear" w:color="auto" w:fill="FFFFFF"/>
          </w:tcPr>
          <w:p w14:paraId="127F1421" w14:textId="77777777" w:rsidR="000D3487" w:rsidRPr="00493403" w:rsidRDefault="000D3487" w:rsidP="00710693">
            <w:pPr>
              <w:jc w:val="both"/>
              <w:rPr>
                <w:rFonts w:ascii="Times New Roman" w:hAnsi="Times New Roman" w:cs="Times New Roman"/>
                <w:b/>
                <w:bCs/>
                <w:i/>
                <w:iCs/>
              </w:rPr>
            </w:pPr>
            <w:r w:rsidRPr="00493403">
              <w:rPr>
                <w:rFonts w:ascii="Times New Roman" w:hAnsi="Times New Roman" w:cs="Times New Roman"/>
                <w:b/>
                <w:bCs/>
                <w:i/>
                <w:iCs/>
              </w:rPr>
              <w:t>Akt. A10</w:t>
            </w:r>
            <w:r>
              <w:rPr>
                <w:rFonts w:ascii="Times New Roman" w:hAnsi="Times New Roman" w:cs="Times New Roman"/>
                <w:b/>
                <w:bCs/>
                <w:i/>
                <w:iCs/>
              </w:rPr>
              <w:t>0023</w:t>
            </w:r>
            <w:r w:rsidRPr="00493403">
              <w:rPr>
                <w:rFonts w:ascii="Times New Roman" w:hAnsi="Times New Roman" w:cs="Times New Roman"/>
                <w:b/>
                <w:bCs/>
                <w:i/>
                <w:iCs/>
              </w:rPr>
              <w:t xml:space="preserve"> Obavljanje redovne djelatnosti dječjeg vrtića</w:t>
            </w:r>
          </w:p>
        </w:tc>
        <w:tc>
          <w:tcPr>
            <w:tcW w:w="1088" w:type="pct"/>
            <w:tcBorders>
              <w:top w:val="single" w:sz="4" w:space="0" w:color="auto"/>
              <w:bottom w:val="single" w:sz="4" w:space="0" w:color="auto"/>
            </w:tcBorders>
            <w:shd w:val="clear" w:color="auto" w:fill="DEEAF6" w:themeFill="accent5" w:themeFillTint="33"/>
          </w:tcPr>
          <w:p w14:paraId="3033DEFA" w14:textId="0F918ACE" w:rsidR="000D3487" w:rsidRPr="00493403" w:rsidRDefault="00B3788A" w:rsidP="00710693">
            <w:pPr>
              <w:jc w:val="right"/>
              <w:rPr>
                <w:rFonts w:ascii="Times New Roman" w:hAnsi="Times New Roman" w:cs="Times New Roman"/>
                <w:b/>
                <w:bCs/>
                <w:i/>
                <w:iCs/>
              </w:rPr>
            </w:pPr>
            <w:r>
              <w:rPr>
                <w:rFonts w:ascii="Times New Roman" w:hAnsi="Times New Roman" w:cs="Times New Roman"/>
                <w:b/>
                <w:bCs/>
                <w:i/>
                <w:iCs/>
              </w:rPr>
              <w:t>190</w:t>
            </w:r>
            <w:r w:rsidR="000D3487">
              <w:rPr>
                <w:rFonts w:ascii="Times New Roman" w:hAnsi="Times New Roman" w:cs="Times New Roman"/>
                <w:b/>
                <w:bCs/>
                <w:i/>
                <w:iCs/>
              </w:rPr>
              <w:t>.000.</w:t>
            </w:r>
            <w:r w:rsidR="000D3487" w:rsidRPr="00493403">
              <w:rPr>
                <w:rFonts w:ascii="Times New Roman" w:hAnsi="Times New Roman" w:cs="Times New Roman"/>
                <w:b/>
                <w:bCs/>
                <w:i/>
                <w:iCs/>
              </w:rPr>
              <w:t xml:space="preserve"> €</w:t>
            </w:r>
          </w:p>
        </w:tc>
      </w:tr>
      <w:tr w:rsidR="000D3487" w:rsidRPr="00493403" w14:paraId="74F19DAF" w14:textId="77777777" w:rsidTr="00710693">
        <w:trPr>
          <w:jc w:val="center"/>
        </w:trPr>
        <w:tc>
          <w:tcPr>
            <w:tcW w:w="3912" w:type="pct"/>
            <w:tcBorders>
              <w:top w:val="single" w:sz="4" w:space="0" w:color="auto"/>
              <w:left w:val="nil"/>
              <w:bottom w:val="single" w:sz="4" w:space="0" w:color="auto"/>
            </w:tcBorders>
            <w:shd w:val="clear" w:color="auto" w:fill="FFFFFF"/>
          </w:tcPr>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6629"/>
              <w:gridCol w:w="2659"/>
            </w:tblGrid>
            <w:tr w:rsidR="000D3487" w:rsidRPr="00493403" w14:paraId="500F0231" w14:textId="77777777" w:rsidTr="00710693">
              <w:trPr>
                <w:jc w:val="center"/>
              </w:trPr>
              <w:tc>
                <w:tcPr>
                  <w:tcW w:w="6629" w:type="dxa"/>
                  <w:tcBorders>
                    <w:top w:val="single" w:sz="4" w:space="0" w:color="000000"/>
                    <w:left w:val="single" w:sz="4" w:space="0" w:color="B6D99A"/>
                    <w:bottom w:val="single" w:sz="4" w:space="0" w:color="B6D99A"/>
                    <w:right w:val="single" w:sz="4" w:space="0" w:color="B6D99A"/>
                  </w:tcBorders>
                  <w:shd w:val="clear" w:color="auto" w:fill="FFFFFF"/>
                </w:tcPr>
                <w:p w14:paraId="363ACD9E" w14:textId="77777777" w:rsidR="000D3487" w:rsidRPr="00493403" w:rsidRDefault="000D3487" w:rsidP="000D3487">
                  <w:pPr>
                    <w:pStyle w:val="Odlomakpopisa"/>
                    <w:numPr>
                      <w:ilvl w:val="0"/>
                      <w:numId w:val="17"/>
                    </w:numPr>
                    <w:contextualSpacing w:val="0"/>
                    <w:jc w:val="both"/>
                    <w:rPr>
                      <w:rFonts w:ascii="Times New Roman" w:hAnsi="Times New Roman" w:cs="Times New Roman"/>
                      <w:b/>
                      <w:bCs/>
                      <w:i/>
                      <w:iCs/>
                    </w:rPr>
                  </w:pPr>
                  <w:r w:rsidRPr="00493403">
                    <w:rPr>
                      <w:rFonts w:ascii="Times New Roman" w:hAnsi="Times New Roman" w:cs="Times New Roman"/>
                      <w:i/>
                      <w:iCs/>
                    </w:rPr>
                    <w:t>Rashodi za zaposlene</w:t>
                  </w:r>
                </w:p>
              </w:tc>
              <w:tc>
                <w:tcPr>
                  <w:tcW w:w="2659" w:type="dxa"/>
                  <w:tcBorders>
                    <w:top w:val="single" w:sz="4" w:space="0" w:color="000000"/>
                    <w:left w:val="single" w:sz="4" w:space="0" w:color="B6D99A"/>
                    <w:bottom w:val="single" w:sz="4" w:space="0" w:color="B6D99A"/>
                    <w:right w:val="single" w:sz="4" w:space="0" w:color="B6D99A"/>
                  </w:tcBorders>
                  <w:shd w:val="clear" w:color="auto" w:fill="FFFFFF"/>
                </w:tcPr>
                <w:p w14:paraId="08EEE68A" w14:textId="3E1390F2" w:rsidR="000D3487" w:rsidRPr="00493403" w:rsidRDefault="00B3788A" w:rsidP="00710693">
                  <w:pPr>
                    <w:pStyle w:val="Odlomakpopisa"/>
                    <w:jc w:val="right"/>
                    <w:rPr>
                      <w:rFonts w:ascii="Times New Roman" w:hAnsi="Times New Roman" w:cs="Times New Roman"/>
                      <w:b/>
                      <w:bCs/>
                      <w:i/>
                      <w:iCs/>
                    </w:rPr>
                  </w:pPr>
                  <w:r>
                    <w:rPr>
                      <w:rFonts w:ascii="Times New Roman" w:hAnsi="Times New Roman" w:cs="Times New Roman"/>
                      <w:i/>
                      <w:iCs/>
                    </w:rPr>
                    <w:t>117.6</w:t>
                  </w:r>
                  <w:r w:rsidR="000D3487">
                    <w:rPr>
                      <w:rFonts w:ascii="Times New Roman" w:hAnsi="Times New Roman" w:cs="Times New Roman"/>
                      <w:i/>
                      <w:iCs/>
                    </w:rPr>
                    <w:t>00.</w:t>
                  </w:r>
                  <w:r w:rsidR="000D3487" w:rsidRPr="00493403">
                    <w:rPr>
                      <w:rFonts w:ascii="Times New Roman" w:hAnsi="Times New Roman" w:cs="Times New Roman"/>
                      <w:i/>
                      <w:iCs/>
                    </w:rPr>
                    <w:t xml:space="preserve"> €</w:t>
                  </w:r>
                </w:p>
              </w:tc>
            </w:tr>
            <w:tr w:rsidR="000D3487" w:rsidRPr="00493403" w14:paraId="112B7C03" w14:textId="77777777" w:rsidTr="00710693">
              <w:trPr>
                <w:jc w:val="center"/>
              </w:trPr>
              <w:tc>
                <w:tcPr>
                  <w:tcW w:w="6629" w:type="dxa"/>
                  <w:tcBorders>
                    <w:top w:val="single" w:sz="4" w:space="0" w:color="B6D99A"/>
                    <w:left w:val="single" w:sz="4" w:space="0" w:color="B6D99A"/>
                    <w:bottom w:val="single" w:sz="4" w:space="0" w:color="B6D99A"/>
                    <w:right w:val="single" w:sz="4" w:space="0" w:color="B6D99A"/>
                  </w:tcBorders>
                  <w:shd w:val="clear" w:color="auto" w:fill="FFFFFF"/>
                </w:tcPr>
                <w:p w14:paraId="6AD3E545" w14:textId="77777777" w:rsidR="000D3487" w:rsidRPr="00493403" w:rsidRDefault="000D3487" w:rsidP="000D3487">
                  <w:pPr>
                    <w:pStyle w:val="Odlomakpopisa"/>
                    <w:numPr>
                      <w:ilvl w:val="0"/>
                      <w:numId w:val="17"/>
                    </w:numPr>
                    <w:contextualSpacing w:val="0"/>
                    <w:jc w:val="both"/>
                    <w:rPr>
                      <w:rFonts w:ascii="Times New Roman" w:hAnsi="Times New Roman" w:cs="Times New Roman"/>
                      <w:i/>
                      <w:iCs/>
                    </w:rPr>
                  </w:pPr>
                  <w:r w:rsidRPr="00493403">
                    <w:rPr>
                      <w:rFonts w:ascii="Times New Roman" w:hAnsi="Times New Roman" w:cs="Times New Roman"/>
                      <w:i/>
                      <w:iCs/>
                    </w:rPr>
                    <w:t>Materijalni rashodi</w:t>
                  </w:r>
                </w:p>
              </w:tc>
              <w:tc>
                <w:tcPr>
                  <w:tcW w:w="2659" w:type="dxa"/>
                  <w:tcBorders>
                    <w:top w:val="single" w:sz="4" w:space="0" w:color="B6D99A"/>
                    <w:left w:val="single" w:sz="4" w:space="0" w:color="B6D99A"/>
                    <w:bottom w:val="single" w:sz="4" w:space="0" w:color="B6D99A"/>
                    <w:right w:val="single" w:sz="4" w:space="0" w:color="B6D99A"/>
                  </w:tcBorders>
                  <w:shd w:val="clear" w:color="auto" w:fill="DEEAF6" w:themeFill="accent5" w:themeFillTint="33"/>
                </w:tcPr>
                <w:p w14:paraId="5E0F6F3E" w14:textId="7FBCCD7E" w:rsidR="000D3487" w:rsidRPr="00493403" w:rsidRDefault="00B3788A" w:rsidP="00710693">
                  <w:pPr>
                    <w:pStyle w:val="Odlomakpopisa"/>
                    <w:jc w:val="right"/>
                    <w:rPr>
                      <w:rFonts w:ascii="Times New Roman" w:hAnsi="Times New Roman" w:cs="Times New Roman"/>
                      <w:i/>
                      <w:iCs/>
                    </w:rPr>
                  </w:pPr>
                  <w:r>
                    <w:rPr>
                      <w:rFonts w:ascii="Times New Roman" w:hAnsi="Times New Roman" w:cs="Times New Roman"/>
                      <w:i/>
                      <w:iCs/>
                    </w:rPr>
                    <w:t>71</w:t>
                  </w:r>
                  <w:r w:rsidR="000D3487">
                    <w:rPr>
                      <w:rFonts w:ascii="Times New Roman" w:hAnsi="Times New Roman" w:cs="Times New Roman"/>
                      <w:i/>
                      <w:iCs/>
                    </w:rPr>
                    <w:t>.</w:t>
                  </w:r>
                  <w:r>
                    <w:rPr>
                      <w:rFonts w:ascii="Times New Roman" w:hAnsi="Times New Roman" w:cs="Times New Roman"/>
                      <w:i/>
                      <w:iCs/>
                    </w:rPr>
                    <w:t>7</w:t>
                  </w:r>
                  <w:r w:rsidR="000D3487">
                    <w:rPr>
                      <w:rFonts w:ascii="Times New Roman" w:hAnsi="Times New Roman" w:cs="Times New Roman"/>
                      <w:i/>
                      <w:iCs/>
                    </w:rPr>
                    <w:t>00.</w:t>
                  </w:r>
                  <w:r w:rsidR="000D3487" w:rsidRPr="00493403">
                    <w:rPr>
                      <w:rFonts w:ascii="Times New Roman" w:hAnsi="Times New Roman" w:cs="Times New Roman"/>
                      <w:i/>
                      <w:iCs/>
                    </w:rPr>
                    <w:t xml:space="preserve"> €</w:t>
                  </w:r>
                </w:p>
              </w:tc>
            </w:tr>
            <w:tr w:rsidR="000D3487" w:rsidRPr="00493403" w14:paraId="2B69A4FD" w14:textId="77777777" w:rsidTr="00710693">
              <w:trPr>
                <w:jc w:val="center"/>
              </w:trPr>
              <w:tc>
                <w:tcPr>
                  <w:tcW w:w="6629" w:type="dxa"/>
                  <w:tcBorders>
                    <w:top w:val="single" w:sz="4" w:space="0" w:color="B6D99A"/>
                    <w:left w:val="single" w:sz="4" w:space="0" w:color="B6D99A"/>
                    <w:bottom w:val="single" w:sz="4" w:space="0" w:color="auto"/>
                    <w:right w:val="single" w:sz="4" w:space="0" w:color="B6D99A"/>
                  </w:tcBorders>
                  <w:shd w:val="clear" w:color="auto" w:fill="FFFFFF"/>
                </w:tcPr>
                <w:p w14:paraId="4C413470" w14:textId="77777777" w:rsidR="000D3487" w:rsidRPr="00493403" w:rsidRDefault="000D3487" w:rsidP="000D3487">
                  <w:pPr>
                    <w:pStyle w:val="Odlomakpopisa"/>
                    <w:numPr>
                      <w:ilvl w:val="0"/>
                      <w:numId w:val="17"/>
                    </w:numPr>
                    <w:contextualSpacing w:val="0"/>
                    <w:jc w:val="both"/>
                    <w:rPr>
                      <w:rFonts w:ascii="Times New Roman" w:hAnsi="Times New Roman" w:cs="Times New Roman"/>
                      <w:i/>
                      <w:iCs/>
                    </w:rPr>
                  </w:pPr>
                  <w:r w:rsidRPr="00493403">
                    <w:rPr>
                      <w:rFonts w:ascii="Times New Roman" w:hAnsi="Times New Roman" w:cs="Times New Roman"/>
                      <w:i/>
                      <w:iCs/>
                    </w:rPr>
                    <w:t>Financijski rashodi</w:t>
                  </w:r>
                </w:p>
              </w:tc>
              <w:tc>
                <w:tcPr>
                  <w:tcW w:w="2659" w:type="dxa"/>
                  <w:tcBorders>
                    <w:top w:val="single" w:sz="4" w:space="0" w:color="B6D99A"/>
                    <w:left w:val="single" w:sz="4" w:space="0" w:color="B6D99A"/>
                    <w:bottom w:val="single" w:sz="4" w:space="0" w:color="auto"/>
                    <w:right w:val="single" w:sz="4" w:space="0" w:color="B6D99A"/>
                  </w:tcBorders>
                </w:tcPr>
                <w:p w14:paraId="7C85931C" w14:textId="77777777" w:rsidR="000D3487" w:rsidRPr="00493403" w:rsidRDefault="000D3487" w:rsidP="00710693">
                  <w:pPr>
                    <w:pStyle w:val="Odlomakpopisa"/>
                    <w:jc w:val="right"/>
                    <w:rPr>
                      <w:rFonts w:ascii="Times New Roman" w:hAnsi="Times New Roman" w:cs="Times New Roman"/>
                      <w:i/>
                      <w:iCs/>
                    </w:rPr>
                  </w:pPr>
                  <w:r>
                    <w:rPr>
                      <w:rFonts w:ascii="Times New Roman" w:hAnsi="Times New Roman" w:cs="Times New Roman"/>
                      <w:i/>
                      <w:iCs/>
                    </w:rPr>
                    <w:t>700.</w:t>
                  </w:r>
                  <w:r w:rsidRPr="00493403">
                    <w:rPr>
                      <w:rFonts w:ascii="Times New Roman" w:hAnsi="Times New Roman" w:cs="Times New Roman"/>
                      <w:i/>
                      <w:iCs/>
                    </w:rPr>
                    <w:t xml:space="preserve"> €</w:t>
                  </w:r>
                </w:p>
              </w:tc>
            </w:tr>
          </w:tbl>
          <w:p w14:paraId="0EEB55A8" w14:textId="77777777" w:rsidR="000D3487" w:rsidRPr="00493403" w:rsidRDefault="000D3487" w:rsidP="00710693">
            <w:pPr>
              <w:pStyle w:val="Odlomakpopisa"/>
              <w:ind w:left="0"/>
              <w:jc w:val="both"/>
              <w:rPr>
                <w:rFonts w:ascii="Times New Roman" w:hAnsi="Times New Roman" w:cs="Times New Roman"/>
                <w:i/>
                <w:iCs/>
              </w:rPr>
            </w:pPr>
          </w:p>
        </w:tc>
        <w:tc>
          <w:tcPr>
            <w:tcW w:w="1088" w:type="pct"/>
            <w:tcBorders>
              <w:top w:val="single" w:sz="4" w:space="0" w:color="auto"/>
              <w:bottom w:val="single" w:sz="4" w:space="0" w:color="auto"/>
            </w:tcBorders>
          </w:tcPr>
          <w:p w14:paraId="7541B60A" w14:textId="77777777" w:rsidR="000D3487" w:rsidRPr="00493403" w:rsidRDefault="000D3487" w:rsidP="00710693">
            <w:pPr>
              <w:jc w:val="right"/>
              <w:rPr>
                <w:rFonts w:ascii="Times New Roman" w:hAnsi="Times New Roman" w:cs="Times New Roman"/>
                <w:i/>
                <w:iCs/>
              </w:rPr>
            </w:pPr>
          </w:p>
        </w:tc>
      </w:tr>
      <w:tr w:rsidR="000D3487" w:rsidRPr="00493403" w14:paraId="69472A35" w14:textId="77777777" w:rsidTr="00710693">
        <w:trPr>
          <w:jc w:val="center"/>
        </w:trPr>
        <w:tc>
          <w:tcPr>
            <w:tcW w:w="3912" w:type="pct"/>
            <w:tcBorders>
              <w:top w:val="single" w:sz="4" w:space="0" w:color="auto"/>
              <w:left w:val="nil"/>
              <w:bottom w:val="single" w:sz="4" w:space="0" w:color="auto"/>
            </w:tcBorders>
            <w:shd w:val="clear" w:color="auto" w:fill="FFFFFF"/>
          </w:tcPr>
          <w:p w14:paraId="743B2CBF" w14:textId="77777777" w:rsidR="000D3487" w:rsidRPr="00493403" w:rsidRDefault="000D3487" w:rsidP="00710693">
            <w:pPr>
              <w:jc w:val="both"/>
              <w:rPr>
                <w:rFonts w:ascii="Times New Roman" w:hAnsi="Times New Roman" w:cs="Times New Roman"/>
                <w:b/>
                <w:bCs/>
                <w:i/>
                <w:iCs/>
              </w:rPr>
            </w:pPr>
            <w:r w:rsidRPr="00493403">
              <w:rPr>
                <w:rFonts w:ascii="Times New Roman" w:hAnsi="Times New Roman" w:cs="Times New Roman"/>
                <w:b/>
                <w:bCs/>
                <w:i/>
                <w:iCs/>
              </w:rPr>
              <w:t>Akt. A10</w:t>
            </w:r>
            <w:r>
              <w:rPr>
                <w:rFonts w:ascii="Times New Roman" w:hAnsi="Times New Roman" w:cs="Times New Roman"/>
                <w:b/>
                <w:bCs/>
                <w:i/>
                <w:iCs/>
              </w:rPr>
              <w:t>0101</w:t>
            </w:r>
            <w:r w:rsidRPr="00493403">
              <w:rPr>
                <w:rFonts w:ascii="Times New Roman" w:hAnsi="Times New Roman" w:cs="Times New Roman"/>
                <w:b/>
                <w:bCs/>
                <w:i/>
                <w:iCs/>
              </w:rPr>
              <w:t xml:space="preserve"> </w:t>
            </w:r>
            <w:r>
              <w:rPr>
                <w:rFonts w:ascii="Times New Roman" w:hAnsi="Times New Roman" w:cs="Times New Roman"/>
                <w:b/>
                <w:bCs/>
                <w:i/>
                <w:iCs/>
              </w:rPr>
              <w:t>Nabavka nefinancijske imovine</w:t>
            </w:r>
          </w:p>
        </w:tc>
        <w:tc>
          <w:tcPr>
            <w:tcW w:w="1088" w:type="pct"/>
            <w:tcBorders>
              <w:top w:val="single" w:sz="4" w:space="0" w:color="auto"/>
              <w:bottom w:val="single" w:sz="4" w:space="0" w:color="auto"/>
            </w:tcBorders>
            <w:shd w:val="clear" w:color="auto" w:fill="DEEAF6" w:themeFill="accent5" w:themeFillTint="33"/>
          </w:tcPr>
          <w:p w14:paraId="1D308410" w14:textId="77777777" w:rsidR="000D3487" w:rsidRPr="00493403" w:rsidRDefault="000D3487" w:rsidP="00710693">
            <w:pPr>
              <w:jc w:val="right"/>
              <w:rPr>
                <w:rFonts w:ascii="Times New Roman" w:hAnsi="Times New Roman" w:cs="Times New Roman"/>
                <w:b/>
                <w:bCs/>
                <w:i/>
                <w:iCs/>
              </w:rPr>
            </w:pPr>
            <w:r>
              <w:rPr>
                <w:rFonts w:ascii="Times New Roman" w:hAnsi="Times New Roman" w:cs="Times New Roman"/>
                <w:b/>
                <w:bCs/>
                <w:i/>
                <w:iCs/>
              </w:rPr>
              <w:t>4</w:t>
            </w:r>
            <w:r w:rsidRPr="00493403">
              <w:rPr>
                <w:rFonts w:ascii="Times New Roman" w:hAnsi="Times New Roman" w:cs="Times New Roman"/>
                <w:b/>
                <w:bCs/>
                <w:i/>
                <w:iCs/>
              </w:rPr>
              <w:t>.000</w:t>
            </w:r>
            <w:r>
              <w:rPr>
                <w:rFonts w:ascii="Times New Roman" w:hAnsi="Times New Roman" w:cs="Times New Roman"/>
                <w:b/>
                <w:bCs/>
                <w:i/>
                <w:iCs/>
              </w:rPr>
              <w:t>.</w:t>
            </w:r>
            <w:r w:rsidRPr="00493403">
              <w:rPr>
                <w:rFonts w:ascii="Times New Roman" w:hAnsi="Times New Roman" w:cs="Times New Roman"/>
                <w:b/>
                <w:bCs/>
                <w:i/>
                <w:iCs/>
              </w:rPr>
              <w:t>€</w:t>
            </w:r>
          </w:p>
        </w:tc>
      </w:tr>
      <w:tr w:rsidR="000D3487" w:rsidRPr="00493403" w14:paraId="234B3018" w14:textId="77777777" w:rsidTr="00710693">
        <w:trPr>
          <w:jc w:val="center"/>
        </w:trPr>
        <w:tc>
          <w:tcPr>
            <w:tcW w:w="3912" w:type="pct"/>
            <w:tcBorders>
              <w:top w:val="single" w:sz="4" w:space="0" w:color="auto"/>
              <w:left w:val="nil"/>
              <w:bottom w:val="single" w:sz="4" w:space="0" w:color="auto"/>
            </w:tcBorders>
            <w:shd w:val="clear" w:color="auto" w:fill="FFFFFF"/>
          </w:tcPr>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6629"/>
              <w:gridCol w:w="2659"/>
            </w:tblGrid>
            <w:tr w:rsidR="000D3487" w:rsidRPr="00493403" w14:paraId="4C013C50" w14:textId="77777777" w:rsidTr="00710693">
              <w:trPr>
                <w:jc w:val="center"/>
              </w:trPr>
              <w:tc>
                <w:tcPr>
                  <w:tcW w:w="6629" w:type="dxa"/>
                  <w:tcBorders>
                    <w:top w:val="single" w:sz="4" w:space="0" w:color="auto"/>
                    <w:left w:val="single" w:sz="4" w:space="0" w:color="B6D99A"/>
                    <w:bottom w:val="single" w:sz="4" w:space="0" w:color="B6D99A"/>
                    <w:right w:val="single" w:sz="4" w:space="0" w:color="B6D99A"/>
                  </w:tcBorders>
                  <w:shd w:val="clear" w:color="auto" w:fill="FFFFFF"/>
                </w:tcPr>
                <w:p w14:paraId="6A2B2FA2" w14:textId="77777777" w:rsidR="000D3487" w:rsidRPr="00493403" w:rsidRDefault="000D3487" w:rsidP="000D3487">
                  <w:pPr>
                    <w:pStyle w:val="Odlomakpopisa"/>
                    <w:numPr>
                      <w:ilvl w:val="0"/>
                      <w:numId w:val="17"/>
                    </w:numPr>
                    <w:contextualSpacing w:val="0"/>
                    <w:jc w:val="both"/>
                    <w:rPr>
                      <w:rFonts w:ascii="Times New Roman" w:hAnsi="Times New Roman" w:cs="Times New Roman"/>
                      <w:i/>
                      <w:iCs/>
                    </w:rPr>
                  </w:pPr>
                  <w:r w:rsidRPr="00493403">
                    <w:rPr>
                      <w:rFonts w:ascii="Times New Roman" w:hAnsi="Times New Roman" w:cs="Times New Roman"/>
                      <w:i/>
                      <w:iCs/>
                    </w:rPr>
                    <w:t>Rashodi za nabavu proizvedene dugotrajne imovine</w:t>
                  </w:r>
                </w:p>
              </w:tc>
              <w:tc>
                <w:tcPr>
                  <w:tcW w:w="2659" w:type="dxa"/>
                  <w:tcBorders>
                    <w:top w:val="single" w:sz="4" w:space="0" w:color="B6D99A"/>
                    <w:left w:val="single" w:sz="4" w:space="0" w:color="B6D99A"/>
                    <w:bottom w:val="single" w:sz="4" w:space="0" w:color="B6D99A"/>
                    <w:right w:val="single" w:sz="4" w:space="0" w:color="B6D99A"/>
                  </w:tcBorders>
                  <w:shd w:val="clear" w:color="auto" w:fill="DEEAF6" w:themeFill="accent5" w:themeFillTint="33"/>
                </w:tcPr>
                <w:p w14:paraId="15CF47C6" w14:textId="77777777" w:rsidR="000D3487" w:rsidRPr="00493403" w:rsidRDefault="000D3487" w:rsidP="00710693">
                  <w:pPr>
                    <w:pStyle w:val="Odlomakpopisa"/>
                    <w:jc w:val="right"/>
                    <w:rPr>
                      <w:rFonts w:ascii="Times New Roman" w:hAnsi="Times New Roman" w:cs="Times New Roman"/>
                      <w:i/>
                      <w:iCs/>
                    </w:rPr>
                  </w:pPr>
                  <w:r>
                    <w:rPr>
                      <w:rFonts w:ascii="Times New Roman" w:hAnsi="Times New Roman" w:cs="Times New Roman"/>
                      <w:i/>
                      <w:iCs/>
                    </w:rPr>
                    <w:t>4</w:t>
                  </w:r>
                  <w:r w:rsidRPr="00493403">
                    <w:rPr>
                      <w:rFonts w:ascii="Times New Roman" w:hAnsi="Times New Roman" w:cs="Times New Roman"/>
                      <w:i/>
                      <w:iCs/>
                    </w:rPr>
                    <w:t>.000</w:t>
                  </w:r>
                  <w:r>
                    <w:rPr>
                      <w:rFonts w:ascii="Times New Roman" w:hAnsi="Times New Roman" w:cs="Times New Roman"/>
                      <w:i/>
                      <w:iCs/>
                    </w:rPr>
                    <w:t>.</w:t>
                  </w:r>
                  <w:r w:rsidRPr="00493403">
                    <w:rPr>
                      <w:rFonts w:ascii="Times New Roman" w:hAnsi="Times New Roman" w:cs="Times New Roman"/>
                      <w:i/>
                      <w:iCs/>
                    </w:rPr>
                    <w:t xml:space="preserve"> €</w:t>
                  </w:r>
                </w:p>
              </w:tc>
            </w:tr>
          </w:tbl>
          <w:p w14:paraId="6673AA8B" w14:textId="77777777" w:rsidR="000D3487" w:rsidRPr="00493403" w:rsidRDefault="000D3487" w:rsidP="00710693">
            <w:pPr>
              <w:jc w:val="both"/>
              <w:rPr>
                <w:rFonts w:ascii="Times New Roman" w:hAnsi="Times New Roman" w:cs="Times New Roman"/>
                <w:i/>
                <w:iCs/>
              </w:rPr>
            </w:pPr>
          </w:p>
        </w:tc>
        <w:tc>
          <w:tcPr>
            <w:tcW w:w="1088" w:type="pct"/>
            <w:tcBorders>
              <w:top w:val="single" w:sz="4" w:space="0" w:color="auto"/>
              <w:bottom w:val="single" w:sz="4" w:space="0" w:color="auto"/>
            </w:tcBorders>
          </w:tcPr>
          <w:p w14:paraId="7E627C65" w14:textId="77777777" w:rsidR="000D3487" w:rsidRPr="00493403" w:rsidRDefault="000D3487" w:rsidP="00710693">
            <w:pPr>
              <w:jc w:val="right"/>
              <w:rPr>
                <w:rFonts w:ascii="Times New Roman" w:hAnsi="Times New Roman" w:cs="Times New Roman"/>
                <w:i/>
                <w:iCs/>
              </w:rPr>
            </w:pPr>
            <w:r>
              <w:rPr>
                <w:rFonts w:ascii="Times New Roman" w:hAnsi="Times New Roman" w:cs="Times New Roman"/>
                <w:i/>
                <w:iCs/>
              </w:rPr>
              <w:t>4.000.</w:t>
            </w:r>
            <w:r w:rsidRPr="00493403">
              <w:rPr>
                <w:rFonts w:ascii="Times New Roman" w:hAnsi="Times New Roman" w:cs="Times New Roman"/>
                <w:i/>
                <w:iCs/>
              </w:rPr>
              <w:t>€</w:t>
            </w:r>
          </w:p>
        </w:tc>
      </w:tr>
    </w:tbl>
    <w:p w14:paraId="1680D6DF" w14:textId="77777777" w:rsidR="000D3487" w:rsidRPr="00493403" w:rsidRDefault="000D3487" w:rsidP="000D3487">
      <w:pPr>
        <w:pStyle w:val="Sadraj"/>
        <w:spacing w:line="240" w:lineRule="auto"/>
        <w:rPr>
          <w:color w:val="FF0000"/>
          <w:sz w:val="16"/>
          <w:szCs w:val="16"/>
        </w:rPr>
      </w:pPr>
    </w:p>
    <w:p w14:paraId="67BFEDCB" w14:textId="0BA282AB" w:rsidR="000D3487" w:rsidRPr="00A71980" w:rsidRDefault="000D3487" w:rsidP="000D3487">
      <w:pPr>
        <w:pStyle w:val="Sadraj"/>
        <w:spacing w:line="240" w:lineRule="auto"/>
        <w:rPr>
          <w:color w:val="FF0000"/>
          <w:sz w:val="16"/>
          <w:szCs w:val="16"/>
          <w:u w:val="single"/>
        </w:rPr>
      </w:pPr>
      <w:r w:rsidRPr="00A71980">
        <w:rPr>
          <w:color w:val="auto"/>
        </w:rPr>
        <w:lastRenderedPageBreak/>
        <w:t xml:space="preserve">Rashodi za zaposlene planirani su u iznosu </w:t>
      </w:r>
      <w:r w:rsidR="00B3788A">
        <w:rPr>
          <w:color w:val="auto"/>
        </w:rPr>
        <w:t>117.600</w:t>
      </w:r>
      <w:r w:rsidRPr="00A71980">
        <w:rPr>
          <w:color w:val="auto"/>
        </w:rPr>
        <w:t>. €, a odnose se na rashode za zaposlene koje se financiraju iz općih prihoda iz sredstava doznačenih iz nadležnog proračuna.</w:t>
      </w:r>
    </w:p>
    <w:p w14:paraId="49127B35" w14:textId="4431914F" w:rsidR="000D3487" w:rsidRPr="00A71980" w:rsidRDefault="000D3487" w:rsidP="000D3487">
      <w:pPr>
        <w:pStyle w:val="Sadraj"/>
        <w:spacing w:line="240" w:lineRule="auto"/>
      </w:pPr>
      <w:r w:rsidRPr="00A71980">
        <w:rPr>
          <w:color w:val="auto"/>
        </w:rPr>
        <w:t xml:space="preserve">Materijalni rashodi planirani su u iznosu od </w:t>
      </w:r>
      <w:r w:rsidR="00B3788A">
        <w:rPr>
          <w:color w:val="auto"/>
        </w:rPr>
        <w:t>71.700</w:t>
      </w:r>
      <w:r w:rsidRPr="00A71980">
        <w:rPr>
          <w:color w:val="auto"/>
        </w:rPr>
        <w:t>.€, a odnose se na rashode potrebne za redovno funkcionira i rad dječjeg vrtića (opći prihodi, vlastiti i ostale pomoći)</w:t>
      </w:r>
    </w:p>
    <w:p w14:paraId="650D80C2" w14:textId="77777777" w:rsidR="000D3487" w:rsidRPr="00A71980" w:rsidRDefault="000D3487" w:rsidP="000D3487">
      <w:pPr>
        <w:pStyle w:val="Sadraj"/>
        <w:spacing w:line="240" w:lineRule="auto"/>
        <w:rPr>
          <w:color w:val="auto"/>
        </w:rPr>
      </w:pPr>
      <w:r w:rsidRPr="00A71980">
        <w:rPr>
          <w:color w:val="auto"/>
        </w:rPr>
        <w:t xml:space="preserve">Financijski rashodi planirani su u iznosu 700 €, a odnose se na usluge platnog prometa i vođenje računa u Erste&amp;steiermärkische bank d.d. gdje je otvoren račun poslovanja (ostale pomoći). </w:t>
      </w:r>
    </w:p>
    <w:p w14:paraId="521190E1" w14:textId="77777777" w:rsidR="000D3487" w:rsidRPr="00A71980" w:rsidRDefault="000D3487" w:rsidP="000D3487">
      <w:pPr>
        <w:pStyle w:val="Bezproreda"/>
        <w:jc w:val="both"/>
        <w:rPr>
          <w:rFonts w:ascii="Times New Roman" w:hAnsi="Times New Roman" w:cs="Times New Roman"/>
        </w:rPr>
      </w:pPr>
      <w:r w:rsidRPr="00A71980">
        <w:rPr>
          <w:rFonts w:ascii="Times New Roman" w:hAnsi="Times New Roman" w:cs="Times New Roman"/>
        </w:rPr>
        <w:t>Rashodi za nabavu proizvedene dugotrajne imovine planirani su u iznosu 4.000. €, a odnose se na nabavu opreme potrebne za rad vrtića.(vlastiti prihodi)</w:t>
      </w:r>
    </w:p>
    <w:p w14:paraId="06EFF1FE" w14:textId="77777777" w:rsidR="000D3487" w:rsidRPr="00A71980" w:rsidRDefault="000D3487" w:rsidP="000D3487">
      <w:pPr>
        <w:pStyle w:val="Sadraj"/>
        <w:spacing w:line="240" w:lineRule="auto"/>
        <w:rPr>
          <w:color w:val="FF0000"/>
          <w:sz w:val="16"/>
          <w:szCs w:val="16"/>
        </w:rPr>
      </w:pPr>
    </w:p>
    <w:p w14:paraId="3E23401E" w14:textId="77777777" w:rsidR="000D3487" w:rsidRPr="00500B90" w:rsidRDefault="000D3487" w:rsidP="000D3487">
      <w:pPr>
        <w:pStyle w:val="Sadraj"/>
        <w:spacing w:line="240" w:lineRule="auto"/>
        <w:rPr>
          <w:color w:val="auto"/>
        </w:rPr>
      </w:pPr>
      <w:r w:rsidRPr="00500B90">
        <w:rPr>
          <w:b/>
          <w:bCs/>
          <w:color w:val="auto"/>
        </w:rPr>
        <w:t xml:space="preserve">Pokazatelji rezultata: </w:t>
      </w:r>
      <w:bookmarkStart w:id="1" w:name="_Hlk119605768"/>
      <w:r w:rsidRPr="00500B90">
        <w:rPr>
          <w:color w:val="auto"/>
        </w:rPr>
        <w:t xml:space="preserve">broj djece u dječjem vrtiću, </w:t>
      </w:r>
      <w:bookmarkEnd w:id="1"/>
    </w:p>
    <w:p w14:paraId="695F8421" w14:textId="77777777" w:rsidR="000D3487" w:rsidRPr="00500B90" w:rsidRDefault="000D3487" w:rsidP="000D3487">
      <w:pPr>
        <w:pStyle w:val="Sadraj"/>
        <w:spacing w:line="240" w:lineRule="auto"/>
        <w:rPr>
          <w:color w:val="auto"/>
          <w:sz w:val="16"/>
          <w:szCs w:val="16"/>
        </w:rPr>
      </w:pPr>
    </w:p>
    <w:p w14:paraId="105CDFE6" w14:textId="77777777" w:rsidR="000D3487" w:rsidRPr="00136155" w:rsidRDefault="000D3487" w:rsidP="000D3487">
      <w:pPr>
        <w:pStyle w:val="Sadraj"/>
        <w:spacing w:line="240" w:lineRule="auto"/>
        <w:rPr>
          <w:b/>
          <w:bCs/>
          <w:color w:val="auto"/>
        </w:rPr>
      </w:pPr>
      <w:r w:rsidRPr="00136155">
        <w:rPr>
          <w:b/>
          <w:bCs/>
          <w:color w:val="auto"/>
        </w:rPr>
        <w:t>Regulatorni okvir:</w:t>
      </w:r>
    </w:p>
    <w:p w14:paraId="56064256" w14:textId="77777777"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Zakon o lokalnoj i područnoj (regionalnoj) samoupravi („Narodne novine“ broj 33/01, 60/01, 129/05, 109/07, 125/08, 36/09, 36/09, 150/10, 144/12, 19/13, 137/15, 123/17, 98/19 i 144/20)</w:t>
      </w:r>
    </w:p>
    <w:p w14:paraId="492BB788" w14:textId="77777777"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Zakon o proračunu (''Narodne novine'' broj 144/21)</w:t>
      </w:r>
    </w:p>
    <w:p w14:paraId="2D2CB187" w14:textId="01A3A6AC"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 xml:space="preserve">Statuta Općine </w:t>
      </w:r>
      <w:r>
        <w:rPr>
          <w:color w:val="auto"/>
          <w:sz w:val="22"/>
          <w:szCs w:val="22"/>
        </w:rPr>
        <w:t>Šandrovac</w:t>
      </w:r>
      <w:r w:rsidRPr="00A05FA2">
        <w:rPr>
          <w:color w:val="auto"/>
          <w:sz w:val="22"/>
          <w:szCs w:val="22"/>
        </w:rPr>
        <w:t xml:space="preserve"> („Službeni glasnik O</w:t>
      </w:r>
      <w:r>
        <w:rPr>
          <w:color w:val="auto"/>
          <w:sz w:val="22"/>
          <w:szCs w:val="22"/>
        </w:rPr>
        <w:t>Š</w:t>
      </w:r>
      <w:r w:rsidRPr="00A05FA2">
        <w:rPr>
          <w:color w:val="auto"/>
          <w:sz w:val="22"/>
          <w:szCs w:val="22"/>
        </w:rPr>
        <w:t>“ 1/21</w:t>
      </w:r>
      <w:r>
        <w:rPr>
          <w:color w:val="auto"/>
          <w:sz w:val="22"/>
          <w:szCs w:val="22"/>
        </w:rPr>
        <w:t>, 6/21</w:t>
      </w:r>
      <w:r w:rsidR="00B3788A">
        <w:rPr>
          <w:color w:val="auto"/>
          <w:sz w:val="22"/>
          <w:szCs w:val="22"/>
        </w:rPr>
        <w:t xml:space="preserve"> i 8/23</w:t>
      </w:r>
      <w:r w:rsidRPr="00A05FA2">
        <w:rPr>
          <w:color w:val="auto"/>
          <w:sz w:val="22"/>
          <w:szCs w:val="22"/>
        </w:rPr>
        <w:t>)</w:t>
      </w:r>
    </w:p>
    <w:p w14:paraId="26A348B5" w14:textId="77777777"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Zakon o predškolskom odgoju i obrazovanju (''Narodne novine'' broj 10/97, 107/07, 94/13, 98/19, 57/22 i 101/23)</w:t>
      </w:r>
    </w:p>
    <w:p w14:paraId="6129183A" w14:textId="77777777"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Državni pedagoški standard predškolskog odgoja i obrazovanja (''Narodne novine'' broj 63/08, 90/10 i 98/19)</w:t>
      </w:r>
    </w:p>
    <w:p w14:paraId="0093460F" w14:textId="77777777"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 xml:space="preserve">Odluka o osnivanju dječjeg vrtića </w:t>
      </w:r>
      <w:r>
        <w:rPr>
          <w:color w:val="auto"/>
          <w:sz w:val="22"/>
          <w:szCs w:val="22"/>
        </w:rPr>
        <w:t>Šandrovac</w:t>
      </w:r>
      <w:r w:rsidRPr="00A05FA2">
        <w:rPr>
          <w:color w:val="auto"/>
          <w:sz w:val="22"/>
          <w:szCs w:val="22"/>
        </w:rPr>
        <w:t xml:space="preserve">“ („Službeni glasnik </w:t>
      </w:r>
      <w:r>
        <w:rPr>
          <w:color w:val="auto"/>
          <w:sz w:val="22"/>
          <w:szCs w:val="22"/>
        </w:rPr>
        <w:t>Š</w:t>
      </w:r>
      <w:r w:rsidRPr="00A05FA2">
        <w:rPr>
          <w:color w:val="auto"/>
          <w:sz w:val="22"/>
          <w:szCs w:val="22"/>
        </w:rPr>
        <w:t xml:space="preserve">“ </w:t>
      </w:r>
      <w:r>
        <w:rPr>
          <w:color w:val="auto"/>
          <w:sz w:val="22"/>
          <w:szCs w:val="22"/>
        </w:rPr>
        <w:t>5</w:t>
      </w:r>
      <w:r w:rsidRPr="00A05FA2">
        <w:rPr>
          <w:color w:val="auto"/>
          <w:sz w:val="22"/>
          <w:szCs w:val="22"/>
        </w:rPr>
        <w:t>/20)</w:t>
      </w:r>
    </w:p>
    <w:p w14:paraId="2CF370E3" w14:textId="77777777"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Kurikulum za rani i predškolski odgoj </w:t>
      </w:r>
    </w:p>
    <w:p w14:paraId="123E7A3A" w14:textId="77777777"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Zakon o ustanovama (N.N. 76/93, 29/97, 47/99, 35/08, 127/19 i 151/22)</w:t>
      </w:r>
    </w:p>
    <w:p w14:paraId="01E3C62C" w14:textId="7CC51C90"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Državni pedagoški standard za predškolski odgoj i naobrazbu (N.N. 63/08, 90/10</w:t>
      </w:r>
      <w:r w:rsidR="00630C27">
        <w:rPr>
          <w:rFonts w:ascii="Times New Roman" w:hAnsi="Times New Roman" w:cs="Times New Roman"/>
          <w:sz w:val="24"/>
        </w:rPr>
        <w:t xml:space="preserve"> i 98/19</w:t>
      </w:r>
      <w:r w:rsidRPr="00B3788A">
        <w:rPr>
          <w:rFonts w:ascii="Times New Roman" w:hAnsi="Times New Roman" w:cs="Times New Roman"/>
          <w:sz w:val="24"/>
        </w:rPr>
        <w:t>)</w:t>
      </w:r>
    </w:p>
    <w:p w14:paraId="1A363F92" w14:textId="77777777"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 Pravilnik o posebnim uvjetima i mjerilima za ostvarivanje programa predškolskog odgoja (N.N. 84/21)</w:t>
      </w:r>
    </w:p>
    <w:p w14:paraId="2E317B01" w14:textId="77777777"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 Pravilnik o vrsti stručne spreme stručnih djelatnika te vrsti i stupnju stručne spreme ostalih djelatnika u dječjem vrtiću (N.N. 133/97) </w:t>
      </w:r>
    </w:p>
    <w:p w14:paraId="3B48959D" w14:textId="77777777"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 Pravilnik o načinu i uvjetima napredovanja u struci i promicanju u položajna zvanja odgojitelja i stručnih suradnika u dječjim vrtićima (N.N. 137/97, 20/05) </w:t>
      </w:r>
    </w:p>
    <w:p w14:paraId="2C1D3F14" w14:textId="2A097B5E"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Pravilnik o proračunskim klasifikacijama (N.N.26/10, 120/13 i 1/20) </w:t>
      </w:r>
    </w:p>
    <w:p w14:paraId="7909BA4E" w14:textId="68231298"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 Pravilnik o proračunskom računovodstvu i računskom planu (N.N. 124/14, 115/15, 87/16, 3/18, 126/19, 108/20</w:t>
      </w:r>
      <w:r w:rsidR="00630C27">
        <w:rPr>
          <w:rFonts w:ascii="Times New Roman" w:hAnsi="Times New Roman" w:cs="Times New Roman"/>
          <w:sz w:val="24"/>
        </w:rPr>
        <w:t>,158/23</w:t>
      </w:r>
      <w:r w:rsidRPr="00B3788A">
        <w:rPr>
          <w:rFonts w:ascii="Times New Roman" w:hAnsi="Times New Roman" w:cs="Times New Roman"/>
          <w:sz w:val="24"/>
        </w:rPr>
        <w:t xml:space="preserve">) </w:t>
      </w:r>
    </w:p>
    <w:p w14:paraId="053D2C97" w14:textId="77777777"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 Zakon o fiskalnoj odgovornosti (N.N.139/10, 19/14, 11/18,83/23) </w:t>
      </w:r>
    </w:p>
    <w:p w14:paraId="16E43FDA" w14:textId="77777777" w:rsidR="000D3487" w:rsidRPr="00B3788A" w:rsidRDefault="000D3487" w:rsidP="000D3487">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 Uredba o sastavljanju i predaji izjave o fiskalnoj odgovornosti i izvještaja o primjeni fiskalnih pravila (N.N. 95/19) </w:t>
      </w:r>
    </w:p>
    <w:p w14:paraId="03DF48A8" w14:textId="56F222F7" w:rsidR="000D3487" w:rsidRPr="00FA5F8A" w:rsidRDefault="000D3487" w:rsidP="00FA5F8A">
      <w:pPr>
        <w:pStyle w:val="Odlomakpopisa"/>
        <w:numPr>
          <w:ilvl w:val="0"/>
          <w:numId w:val="12"/>
        </w:numPr>
        <w:spacing w:after="160" w:line="259" w:lineRule="auto"/>
        <w:jc w:val="both"/>
        <w:rPr>
          <w:rFonts w:ascii="Times New Roman" w:hAnsi="Times New Roman" w:cs="Times New Roman"/>
          <w:sz w:val="24"/>
        </w:rPr>
      </w:pPr>
      <w:r w:rsidRPr="00B3788A">
        <w:rPr>
          <w:rFonts w:ascii="Times New Roman" w:hAnsi="Times New Roman" w:cs="Times New Roman"/>
          <w:sz w:val="24"/>
        </w:rPr>
        <w:t xml:space="preserve"> Odluke i akti vrtića (Pravilnik o radu Dječjeg vrtića Šandrovac, Plan i program rada Dječjeg vrtića Šandrovac, Kurikulum Dječjeg vrtića Šandrovac)</w:t>
      </w:r>
    </w:p>
    <w:p w14:paraId="34143CBD" w14:textId="77777777" w:rsidR="00DC1175" w:rsidRDefault="00DC1175" w:rsidP="000D3487">
      <w:pPr>
        <w:shd w:val="clear" w:color="auto" w:fill="FFFFFF"/>
        <w:spacing w:before="100" w:beforeAutospacing="1" w:after="100" w:afterAutospacing="1"/>
        <w:ind w:left="720"/>
        <w:rPr>
          <w:rFonts w:ascii="Times New Roman" w:eastAsia="Times New Roman" w:hAnsi="Times New Roman" w:cs="Times New Roman"/>
          <w:color w:val="424242"/>
          <w:sz w:val="21"/>
          <w:szCs w:val="21"/>
          <w:lang w:eastAsia="hr-HR"/>
        </w:rPr>
      </w:pPr>
    </w:p>
    <w:p w14:paraId="2A6DBEF9" w14:textId="77777777" w:rsidR="00DC1175" w:rsidRDefault="00DC1175" w:rsidP="000D3487">
      <w:pPr>
        <w:shd w:val="clear" w:color="auto" w:fill="FFFFFF"/>
        <w:spacing w:before="100" w:beforeAutospacing="1" w:after="100" w:afterAutospacing="1"/>
        <w:ind w:left="720"/>
        <w:rPr>
          <w:rFonts w:ascii="Times New Roman" w:eastAsia="Times New Roman" w:hAnsi="Times New Roman" w:cs="Times New Roman"/>
          <w:color w:val="424242"/>
          <w:sz w:val="21"/>
          <w:szCs w:val="21"/>
          <w:lang w:eastAsia="hr-HR"/>
        </w:rPr>
      </w:pPr>
    </w:p>
    <w:p w14:paraId="1BB7CE91" w14:textId="076AE206" w:rsidR="000D3487" w:rsidRPr="004732BD" w:rsidRDefault="000D3487" w:rsidP="000D3487">
      <w:pPr>
        <w:shd w:val="clear" w:color="auto" w:fill="FFFFFF"/>
        <w:spacing w:before="100" w:beforeAutospacing="1" w:after="100" w:afterAutospacing="1"/>
        <w:ind w:left="720"/>
        <w:rPr>
          <w:rFonts w:ascii="Times New Roman" w:eastAsia="Times New Roman" w:hAnsi="Times New Roman" w:cs="Times New Roman"/>
          <w:color w:val="424242"/>
          <w:sz w:val="21"/>
          <w:szCs w:val="21"/>
          <w:lang w:eastAsia="hr-HR"/>
        </w:rPr>
      </w:pPr>
      <w:r>
        <w:rPr>
          <w:rFonts w:ascii="Times New Roman" w:eastAsia="Times New Roman" w:hAnsi="Times New Roman" w:cs="Times New Roman"/>
          <w:color w:val="424242"/>
          <w:sz w:val="21"/>
          <w:szCs w:val="21"/>
          <w:lang w:eastAsia="hr-HR"/>
        </w:rPr>
        <w:lastRenderedPageBreak/>
        <w:t>PRORAČUNSKI KORISNIK :</w:t>
      </w:r>
    </w:p>
    <w:p w14:paraId="757C644B" w14:textId="77777777" w:rsidR="000D3487" w:rsidRDefault="000D3487" w:rsidP="000D3487">
      <w:pPr>
        <w:pStyle w:val="Naslov3"/>
        <w:spacing w:before="0"/>
        <w:rPr>
          <w:rFonts w:ascii="Times New Roman" w:hAnsi="Times New Roman" w:cs="Times New Roman"/>
          <w:b/>
          <w:bCs/>
          <w:color w:val="auto"/>
          <w:u w:val="single" w:color="639938"/>
        </w:rPr>
      </w:pPr>
      <w:r w:rsidRPr="000D41AF">
        <w:rPr>
          <w:rFonts w:ascii="Times New Roman" w:hAnsi="Times New Roman" w:cs="Times New Roman"/>
          <w:b/>
          <w:bCs/>
          <w:color w:val="auto"/>
          <w:u w:val="single" w:color="639938"/>
        </w:rPr>
        <w:t>PROGRAM 10</w:t>
      </w:r>
      <w:r>
        <w:rPr>
          <w:rFonts w:ascii="Times New Roman" w:hAnsi="Times New Roman" w:cs="Times New Roman"/>
          <w:b/>
          <w:bCs/>
          <w:color w:val="auto"/>
          <w:u w:val="single" w:color="639938"/>
        </w:rPr>
        <w:t>16</w:t>
      </w:r>
      <w:r w:rsidRPr="000D41A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Dom za starije i nemoćne osobe Šandrovac</w:t>
      </w:r>
    </w:p>
    <w:p w14:paraId="4020865C" w14:textId="77777777" w:rsidR="000D3487" w:rsidRPr="00C02097" w:rsidRDefault="000D3487" w:rsidP="000D3487">
      <w:pPr>
        <w:jc w:val="both"/>
        <w:rPr>
          <w:rFonts w:ascii="Times New Roman" w:hAnsi="Times New Roman" w:cs="Times New Roman"/>
          <w:iCs/>
          <w:sz w:val="24"/>
        </w:rPr>
      </w:pPr>
      <w:r w:rsidRPr="00C02097">
        <w:rPr>
          <w:rFonts w:ascii="Times New Roman" w:hAnsi="Times New Roman" w:cs="Times New Roman"/>
          <w:b/>
          <w:bCs/>
          <w:sz w:val="24"/>
        </w:rPr>
        <w:t>Ciljevi programa i rada :</w:t>
      </w:r>
      <w:r w:rsidRPr="00C02097">
        <w:rPr>
          <w:b/>
          <w:bCs/>
          <w:sz w:val="24"/>
        </w:rPr>
        <w:t xml:space="preserve"> </w:t>
      </w:r>
      <w:r w:rsidRPr="00C02097">
        <w:rPr>
          <w:i/>
          <w:sz w:val="24"/>
        </w:rPr>
        <w:t xml:space="preserve"> </w:t>
      </w:r>
      <w:r w:rsidRPr="00C02097">
        <w:rPr>
          <w:rFonts w:ascii="Times New Roman" w:hAnsi="Times New Roman" w:cs="Times New Roman"/>
          <w:iCs/>
          <w:sz w:val="24"/>
        </w:rPr>
        <w:t>Dom za starije i nemoćne osobe Šandrovac pruža osnovne uvjete za smještaj osoba i usluge integrirane i primjerene socijalno-zdravstvene skrbi za oboljele osobe starije životne dobi, sa jednom ili više kroničnih dijagnoza, kao i osoba smanjene psihofizičke sposobnosti kojima je potrebna intenzivna njega. Kontinuirano se vodi briga o poboljšanju zdravstvene skrbi, provodi se kontrola zdravstvenog stanja korisnika, bolja kvaliteta rada sa korisnicima, bolja razina pružene usluge stanovanja, prehrane, medicinske njege i skrbi u ustanovi.</w:t>
      </w:r>
    </w:p>
    <w:p w14:paraId="3ACF4DAA" w14:textId="77777777" w:rsidR="000D3487" w:rsidRPr="00630C27" w:rsidRDefault="000D3487" w:rsidP="000D3487">
      <w:pPr>
        <w:pStyle w:val="Naslov3"/>
        <w:spacing w:before="0"/>
        <w:rPr>
          <w:rFonts w:ascii="Times New Roman" w:hAnsi="Times New Roman" w:cs="Times New Roman"/>
          <w:b/>
          <w:bCs/>
          <w:color w:val="auto"/>
          <w:sz w:val="24"/>
          <w:szCs w:val="24"/>
          <w:u w:val="single" w:color="639938"/>
        </w:rPr>
      </w:pPr>
      <w:r w:rsidRPr="00630C27">
        <w:rPr>
          <w:i/>
          <w:color w:val="auto"/>
          <w:sz w:val="24"/>
          <w:szCs w:val="24"/>
        </w:rPr>
        <w:t xml:space="preserve">   </w:t>
      </w:r>
      <w:r w:rsidRPr="00630C27">
        <w:rPr>
          <w:rFonts w:ascii="Times New Roman" w:hAnsi="Times New Roman" w:cs="Times New Roman"/>
          <w:iCs/>
          <w:color w:val="auto"/>
          <w:sz w:val="24"/>
          <w:szCs w:val="24"/>
        </w:rPr>
        <w:t>Dom za starije i nemoćne osobe „Šandrovac“ kao ustanova socijalne skrbi, započeo je sa radom 1.12.2011. godine.  Dom pruža osnovne uvjete za smještaj osoba smanjene psihofizičke sposobnosti, uključujući i osobe koje nisu samostalne, zatim smještaj dementnih osoba i  nepokretnih osoba kojim je potrebna intenzivna njega.</w:t>
      </w:r>
    </w:p>
    <w:p w14:paraId="3DE34F38" w14:textId="77777777" w:rsidR="000D3487" w:rsidRDefault="000D3487" w:rsidP="000D3487">
      <w:pPr>
        <w:jc w:val="both"/>
        <w:rPr>
          <w:rFonts w:ascii="Times New Roman" w:hAnsi="Times New Roman" w:cs="Times New Roman"/>
          <w:iCs/>
          <w:color w:val="000000"/>
          <w:sz w:val="24"/>
        </w:rPr>
      </w:pPr>
      <w:r w:rsidRPr="00C02097">
        <w:rPr>
          <w:rFonts w:ascii="Times New Roman" w:hAnsi="Times New Roman" w:cs="Times New Roman"/>
          <w:iCs/>
          <w:color w:val="000000"/>
          <w:sz w:val="24"/>
        </w:rPr>
        <w:t xml:space="preserve"> Ustanovom upravlja Upravno vijeće od 5 članova. Tri člana imenovana su do strane Općinskog vijeća, dok su  jednog člana na tajnim izborima izabrali djelatnici doma, a drugog člana su izabrali korisnici doma.</w:t>
      </w:r>
    </w:p>
    <w:p w14:paraId="5462F6BA" w14:textId="77777777" w:rsidR="000D3487" w:rsidRDefault="000D3487" w:rsidP="000D3487">
      <w:pPr>
        <w:jc w:val="both"/>
        <w:rPr>
          <w:rFonts w:ascii="Times New Roman" w:hAnsi="Times New Roman" w:cs="Times New Roman"/>
          <w:iCs/>
          <w:sz w:val="24"/>
        </w:rPr>
      </w:pPr>
      <w:r w:rsidRPr="00C02097">
        <w:rPr>
          <w:rFonts w:ascii="Times New Roman" w:hAnsi="Times New Roman" w:cs="Times New Roman"/>
          <w:iCs/>
          <w:sz w:val="24"/>
        </w:rPr>
        <w:t xml:space="preserve"> Ustanova ima prizemlje i kat veličine  832,80  četvornih metara prostora, potkrovlje veličine 486,40 četvornih metara, dograđeni ulaz 11,10 četvornih metara i dograđeno dizalo 39,19 četvornih metara, smještena na parceli od 2.444,40 četvornih metara. Raspolaže sa zelenim površinama, parkom i voćnjakom, prostorom za odmor (terasom) te parkiralištem. Kapacitet ustanove je 60 ležajeva.  </w:t>
      </w:r>
    </w:p>
    <w:p w14:paraId="73A0202C" w14:textId="77777777" w:rsidR="000D3487" w:rsidRPr="00C02097" w:rsidRDefault="000D3487" w:rsidP="000D3487">
      <w:pPr>
        <w:pStyle w:val="Sadraj"/>
        <w:spacing w:line="240" w:lineRule="auto"/>
        <w:rPr>
          <w:iCs/>
          <w:color w:val="FF0000"/>
          <w:sz w:val="16"/>
          <w:szCs w:val="16"/>
        </w:rPr>
      </w:pPr>
    </w:p>
    <w:p w14:paraId="60FF39AF" w14:textId="77777777" w:rsidR="000D3487" w:rsidRPr="00493403" w:rsidRDefault="000D3487" w:rsidP="000D3487">
      <w:pPr>
        <w:pStyle w:val="Sadraj"/>
        <w:spacing w:line="240" w:lineRule="auto"/>
        <w:rPr>
          <w:color w:val="FF0000"/>
          <w:sz w:val="16"/>
          <w:szCs w:val="16"/>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44"/>
        <w:gridCol w:w="3294"/>
      </w:tblGrid>
      <w:tr w:rsidR="000D3487" w:rsidRPr="00493403" w14:paraId="5EDB827B" w14:textId="77777777" w:rsidTr="00710693">
        <w:trPr>
          <w:jc w:val="center"/>
        </w:trPr>
        <w:tc>
          <w:tcPr>
            <w:tcW w:w="3912" w:type="pct"/>
            <w:tcBorders>
              <w:top w:val="single" w:sz="4" w:space="0" w:color="auto"/>
              <w:left w:val="nil"/>
              <w:bottom w:val="single" w:sz="4" w:space="0" w:color="auto"/>
              <w:right w:val="nil"/>
            </w:tcBorders>
            <w:shd w:val="clear" w:color="auto" w:fill="BDD6EE" w:themeFill="accent5" w:themeFillTint="66"/>
          </w:tcPr>
          <w:p w14:paraId="3A54D899" w14:textId="77777777" w:rsidR="000D3487" w:rsidRPr="00493403" w:rsidRDefault="000D3487" w:rsidP="00710693">
            <w:pPr>
              <w:rPr>
                <w:rFonts w:ascii="Times New Roman" w:hAnsi="Times New Roman" w:cs="Times New Roman"/>
                <w:b/>
                <w:bCs/>
                <w:i/>
                <w:iCs/>
                <w:caps/>
              </w:rPr>
            </w:pPr>
            <w:r w:rsidRPr="00493403">
              <w:rPr>
                <w:rFonts w:ascii="Times New Roman" w:hAnsi="Times New Roman" w:cs="Times New Roman"/>
                <w:b/>
                <w:bCs/>
                <w:i/>
                <w:iCs/>
                <w:caps/>
              </w:rPr>
              <w:t>PLANIRANA SREDSTVA ZA PROVEDBU</w:t>
            </w:r>
          </w:p>
        </w:tc>
        <w:tc>
          <w:tcPr>
            <w:tcW w:w="1088" w:type="pct"/>
            <w:tcBorders>
              <w:top w:val="single" w:sz="4" w:space="0" w:color="auto"/>
              <w:left w:val="nil"/>
              <w:bottom w:val="single" w:sz="4" w:space="0" w:color="auto"/>
              <w:right w:val="nil"/>
            </w:tcBorders>
            <w:shd w:val="clear" w:color="auto" w:fill="BDD6EE" w:themeFill="accent5" w:themeFillTint="66"/>
          </w:tcPr>
          <w:p w14:paraId="6406403E" w14:textId="7928F689" w:rsidR="000D3487" w:rsidRPr="00493403" w:rsidRDefault="00630C27" w:rsidP="00710693">
            <w:pPr>
              <w:jc w:val="right"/>
              <w:rPr>
                <w:rFonts w:ascii="Times New Roman" w:hAnsi="Times New Roman" w:cs="Times New Roman"/>
                <w:b/>
                <w:bCs/>
              </w:rPr>
            </w:pPr>
            <w:r>
              <w:rPr>
                <w:rFonts w:ascii="Times New Roman" w:hAnsi="Times New Roman" w:cs="Times New Roman"/>
                <w:b/>
                <w:bCs/>
              </w:rPr>
              <w:t>604</w:t>
            </w:r>
            <w:r w:rsidR="000D3487">
              <w:rPr>
                <w:rFonts w:ascii="Times New Roman" w:hAnsi="Times New Roman" w:cs="Times New Roman"/>
                <w:b/>
                <w:bCs/>
              </w:rPr>
              <w:t>.000.</w:t>
            </w:r>
            <w:r w:rsidR="000D3487" w:rsidRPr="00493403">
              <w:rPr>
                <w:rFonts w:ascii="Times New Roman" w:hAnsi="Times New Roman" w:cs="Times New Roman"/>
                <w:b/>
                <w:bCs/>
              </w:rPr>
              <w:t xml:space="preserve"> €</w:t>
            </w:r>
          </w:p>
        </w:tc>
      </w:tr>
      <w:tr w:rsidR="000D3487" w:rsidRPr="00493403" w14:paraId="595BCAED" w14:textId="77777777" w:rsidTr="00710693">
        <w:trPr>
          <w:jc w:val="center"/>
        </w:trPr>
        <w:tc>
          <w:tcPr>
            <w:tcW w:w="3912" w:type="pct"/>
            <w:tcBorders>
              <w:top w:val="single" w:sz="4" w:space="0" w:color="auto"/>
              <w:left w:val="nil"/>
              <w:bottom w:val="single" w:sz="4" w:space="0" w:color="auto"/>
            </w:tcBorders>
            <w:shd w:val="clear" w:color="auto" w:fill="FFFFFF"/>
          </w:tcPr>
          <w:p w14:paraId="2629A178" w14:textId="77777777" w:rsidR="000D3487" w:rsidRPr="00493403" w:rsidRDefault="000D3487" w:rsidP="00710693">
            <w:pPr>
              <w:jc w:val="both"/>
              <w:rPr>
                <w:rFonts w:ascii="Times New Roman" w:hAnsi="Times New Roman" w:cs="Times New Roman"/>
                <w:b/>
                <w:bCs/>
                <w:i/>
                <w:iCs/>
              </w:rPr>
            </w:pPr>
            <w:r w:rsidRPr="00493403">
              <w:rPr>
                <w:rFonts w:ascii="Times New Roman" w:hAnsi="Times New Roman" w:cs="Times New Roman"/>
                <w:b/>
                <w:bCs/>
                <w:i/>
                <w:iCs/>
              </w:rPr>
              <w:t>Akt. A10</w:t>
            </w:r>
            <w:r>
              <w:rPr>
                <w:rFonts w:ascii="Times New Roman" w:hAnsi="Times New Roman" w:cs="Times New Roman"/>
                <w:b/>
                <w:bCs/>
                <w:i/>
                <w:iCs/>
              </w:rPr>
              <w:t>0024</w:t>
            </w:r>
            <w:r w:rsidRPr="00493403">
              <w:rPr>
                <w:rFonts w:ascii="Times New Roman" w:hAnsi="Times New Roman" w:cs="Times New Roman"/>
                <w:b/>
                <w:bCs/>
                <w:i/>
                <w:iCs/>
              </w:rPr>
              <w:t xml:space="preserve"> Obavljanje redovne djelatnosti </w:t>
            </w:r>
            <w:r>
              <w:rPr>
                <w:rFonts w:ascii="Times New Roman" w:hAnsi="Times New Roman" w:cs="Times New Roman"/>
                <w:b/>
                <w:bCs/>
                <w:i/>
                <w:iCs/>
              </w:rPr>
              <w:t xml:space="preserve">Doma za starije i nemoćne osobe </w:t>
            </w:r>
          </w:p>
        </w:tc>
        <w:tc>
          <w:tcPr>
            <w:tcW w:w="1088" w:type="pct"/>
            <w:tcBorders>
              <w:top w:val="single" w:sz="4" w:space="0" w:color="auto"/>
              <w:bottom w:val="single" w:sz="4" w:space="0" w:color="auto"/>
            </w:tcBorders>
            <w:shd w:val="clear" w:color="auto" w:fill="DEEAF6" w:themeFill="accent5" w:themeFillTint="33"/>
          </w:tcPr>
          <w:p w14:paraId="26244AF1" w14:textId="2FB31D06" w:rsidR="000D3487" w:rsidRPr="00493403" w:rsidRDefault="00630C27" w:rsidP="00710693">
            <w:pPr>
              <w:jc w:val="right"/>
              <w:rPr>
                <w:rFonts w:ascii="Times New Roman" w:hAnsi="Times New Roman" w:cs="Times New Roman"/>
                <w:b/>
                <w:bCs/>
                <w:i/>
                <w:iCs/>
              </w:rPr>
            </w:pPr>
            <w:r>
              <w:rPr>
                <w:rFonts w:ascii="Times New Roman" w:hAnsi="Times New Roman" w:cs="Times New Roman"/>
                <w:b/>
                <w:bCs/>
                <w:i/>
                <w:iCs/>
              </w:rPr>
              <w:t>599</w:t>
            </w:r>
            <w:r w:rsidR="000D3487">
              <w:rPr>
                <w:rFonts w:ascii="Times New Roman" w:hAnsi="Times New Roman" w:cs="Times New Roman"/>
                <w:b/>
                <w:bCs/>
                <w:i/>
                <w:iCs/>
              </w:rPr>
              <w:t>.000.</w:t>
            </w:r>
            <w:r w:rsidR="000D3487" w:rsidRPr="00493403">
              <w:rPr>
                <w:rFonts w:ascii="Times New Roman" w:hAnsi="Times New Roman" w:cs="Times New Roman"/>
                <w:b/>
                <w:bCs/>
                <w:i/>
                <w:iCs/>
              </w:rPr>
              <w:t xml:space="preserve"> €</w:t>
            </w:r>
          </w:p>
        </w:tc>
      </w:tr>
      <w:tr w:rsidR="000D3487" w:rsidRPr="00493403" w14:paraId="64C5F775" w14:textId="77777777" w:rsidTr="00710693">
        <w:trPr>
          <w:jc w:val="center"/>
        </w:trPr>
        <w:tc>
          <w:tcPr>
            <w:tcW w:w="3912" w:type="pct"/>
            <w:tcBorders>
              <w:top w:val="single" w:sz="4" w:space="0" w:color="auto"/>
              <w:left w:val="nil"/>
              <w:bottom w:val="single" w:sz="4" w:space="0" w:color="auto"/>
            </w:tcBorders>
            <w:shd w:val="clear" w:color="auto" w:fill="FFFFFF"/>
          </w:tcPr>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6629"/>
              <w:gridCol w:w="2659"/>
            </w:tblGrid>
            <w:tr w:rsidR="000D3487" w:rsidRPr="00493403" w14:paraId="37B2236C" w14:textId="77777777" w:rsidTr="00710693">
              <w:trPr>
                <w:jc w:val="center"/>
              </w:trPr>
              <w:tc>
                <w:tcPr>
                  <w:tcW w:w="6629" w:type="dxa"/>
                  <w:tcBorders>
                    <w:top w:val="single" w:sz="4" w:space="0" w:color="000000"/>
                    <w:left w:val="single" w:sz="4" w:space="0" w:color="B6D99A"/>
                    <w:bottom w:val="single" w:sz="4" w:space="0" w:color="B6D99A"/>
                    <w:right w:val="single" w:sz="4" w:space="0" w:color="B6D99A"/>
                  </w:tcBorders>
                  <w:shd w:val="clear" w:color="auto" w:fill="FFFFFF"/>
                </w:tcPr>
                <w:p w14:paraId="3184DBF6" w14:textId="77777777" w:rsidR="000D3487" w:rsidRPr="00493403" w:rsidRDefault="000D3487" w:rsidP="000D3487">
                  <w:pPr>
                    <w:pStyle w:val="Odlomakpopisa"/>
                    <w:numPr>
                      <w:ilvl w:val="0"/>
                      <w:numId w:val="17"/>
                    </w:numPr>
                    <w:contextualSpacing w:val="0"/>
                    <w:jc w:val="both"/>
                    <w:rPr>
                      <w:rFonts w:ascii="Times New Roman" w:hAnsi="Times New Roman" w:cs="Times New Roman"/>
                      <w:b/>
                      <w:bCs/>
                      <w:i/>
                      <w:iCs/>
                    </w:rPr>
                  </w:pPr>
                  <w:r w:rsidRPr="00493403">
                    <w:rPr>
                      <w:rFonts w:ascii="Times New Roman" w:hAnsi="Times New Roman" w:cs="Times New Roman"/>
                      <w:i/>
                      <w:iCs/>
                    </w:rPr>
                    <w:t>Rashodi za zaposlene</w:t>
                  </w:r>
                </w:p>
              </w:tc>
              <w:tc>
                <w:tcPr>
                  <w:tcW w:w="2659" w:type="dxa"/>
                  <w:tcBorders>
                    <w:top w:val="single" w:sz="4" w:space="0" w:color="000000"/>
                    <w:left w:val="single" w:sz="4" w:space="0" w:color="B6D99A"/>
                    <w:bottom w:val="single" w:sz="4" w:space="0" w:color="B6D99A"/>
                    <w:right w:val="single" w:sz="4" w:space="0" w:color="B6D99A"/>
                  </w:tcBorders>
                  <w:shd w:val="clear" w:color="auto" w:fill="FFFFFF"/>
                </w:tcPr>
                <w:p w14:paraId="50F73B7E" w14:textId="5123566C" w:rsidR="000D3487" w:rsidRPr="00493403" w:rsidRDefault="00630C27" w:rsidP="00710693">
                  <w:pPr>
                    <w:pStyle w:val="Odlomakpopisa"/>
                    <w:jc w:val="right"/>
                    <w:rPr>
                      <w:rFonts w:ascii="Times New Roman" w:hAnsi="Times New Roman" w:cs="Times New Roman"/>
                      <w:b/>
                      <w:bCs/>
                      <w:i/>
                      <w:iCs/>
                    </w:rPr>
                  </w:pPr>
                  <w:r>
                    <w:rPr>
                      <w:rFonts w:ascii="Times New Roman" w:hAnsi="Times New Roman" w:cs="Times New Roman"/>
                      <w:i/>
                      <w:iCs/>
                    </w:rPr>
                    <w:t>417.000</w:t>
                  </w:r>
                  <w:r w:rsidR="000D3487">
                    <w:rPr>
                      <w:rFonts w:ascii="Times New Roman" w:hAnsi="Times New Roman" w:cs="Times New Roman"/>
                      <w:i/>
                      <w:iCs/>
                    </w:rPr>
                    <w:t>.</w:t>
                  </w:r>
                  <w:r w:rsidR="000D3487" w:rsidRPr="00493403">
                    <w:rPr>
                      <w:rFonts w:ascii="Times New Roman" w:hAnsi="Times New Roman" w:cs="Times New Roman"/>
                      <w:i/>
                      <w:iCs/>
                    </w:rPr>
                    <w:t xml:space="preserve"> €</w:t>
                  </w:r>
                </w:p>
              </w:tc>
            </w:tr>
            <w:tr w:rsidR="000D3487" w:rsidRPr="00493403" w14:paraId="5CBBA533" w14:textId="77777777" w:rsidTr="00710693">
              <w:trPr>
                <w:jc w:val="center"/>
              </w:trPr>
              <w:tc>
                <w:tcPr>
                  <w:tcW w:w="6629" w:type="dxa"/>
                  <w:tcBorders>
                    <w:top w:val="single" w:sz="4" w:space="0" w:color="B6D99A"/>
                    <w:left w:val="single" w:sz="4" w:space="0" w:color="B6D99A"/>
                    <w:bottom w:val="single" w:sz="4" w:space="0" w:color="B6D99A"/>
                    <w:right w:val="single" w:sz="4" w:space="0" w:color="B6D99A"/>
                  </w:tcBorders>
                  <w:shd w:val="clear" w:color="auto" w:fill="FFFFFF"/>
                </w:tcPr>
                <w:p w14:paraId="4805A71F" w14:textId="77777777" w:rsidR="000D3487" w:rsidRPr="00493403" w:rsidRDefault="000D3487" w:rsidP="000D3487">
                  <w:pPr>
                    <w:pStyle w:val="Odlomakpopisa"/>
                    <w:numPr>
                      <w:ilvl w:val="0"/>
                      <w:numId w:val="17"/>
                    </w:numPr>
                    <w:contextualSpacing w:val="0"/>
                    <w:jc w:val="both"/>
                    <w:rPr>
                      <w:rFonts w:ascii="Times New Roman" w:hAnsi="Times New Roman" w:cs="Times New Roman"/>
                      <w:i/>
                      <w:iCs/>
                    </w:rPr>
                  </w:pPr>
                  <w:r w:rsidRPr="00493403">
                    <w:rPr>
                      <w:rFonts w:ascii="Times New Roman" w:hAnsi="Times New Roman" w:cs="Times New Roman"/>
                      <w:i/>
                      <w:iCs/>
                    </w:rPr>
                    <w:t>Materijalni rashodi</w:t>
                  </w:r>
                </w:p>
              </w:tc>
              <w:tc>
                <w:tcPr>
                  <w:tcW w:w="2659" w:type="dxa"/>
                  <w:tcBorders>
                    <w:top w:val="single" w:sz="4" w:space="0" w:color="B6D99A"/>
                    <w:left w:val="single" w:sz="4" w:space="0" w:color="B6D99A"/>
                    <w:bottom w:val="single" w:sz="4" w:space="0" w:color="B6D99A"/>
                    <w:right w:val="single" w:sz="4" w:space="0" w:color="B6D99A"/>
                  </w:tcBorders>
                  <w:shd w:val="clear" w:color="auto" w:fill="DEEAF6" w:themeFill="accent5" w:themeFillTint="33"/>
                </w:tcPr>
                <w:p w14:paraId="1BE935A4" w14:textId="6D7D220B" w:rsidR="000D3487" w:rsidRPr="00493403" w:rsidRDefault="000D3487" w:rsidP="00710693">
                  <w:pPr>
                    <w:pStyle w:val="Odlomakpopisa"/>
                    <w:jc w:val="right"/>
                    <w:rPr>
                      <w:rFonts w:ascii="Times New Roman" w:hAnsi="Times New Roman" w:cs="Times New Roman"/>
                      <w:i/>
                      <w:iCs/>
                    </w:rPr>
                  </w:pPr>
                  <w:r>
                    <w:rPr>
                      <w:rFonts w:ascii="Times New Roman" w:hAnsi="Times New Roman" w:cs="Times New Roman"/>
                      <w:i/>
                      <w:iCs/>
                    </w:rPr>
                    <w:t>1</w:t>
                  </w:r>
                  <w:r w:rsidR="00630C27">
                    <w:rPr>
                      <w:rFonts w:ascii="Times New Roman" w:hAnsi="Times New Roman" w:cs="Times New Roman"/>
                      <w:i/>
                      <w:iCs/>
                    </w:rPr>
                    <w:t>81</w:t>
                  </w:r>
                  <w:r>
                    <w:rPr>
                      <w:rFonts w:ascii="Times New Roman" w:hAnsi="Times New Roman" w:cs="Times New Roman"/>
                      <w:i/>
                      <w:iCs/>
                    </w:rPr>
                    <w:t>.</w:t>
                  </w:r>
                  <w:r w:rsidR="00630C27">
                    <w:rPr>
                      <w:rFonts w:ascii="Times New Roman" w:hAnsi="Times New Roman" w:cs="Times New Roman"/>
                      <w:i/>
                      <w:iCs/>
                    </w:rPr>
                    <w:t>00</w:t>
                  </w:r>
                  <w:r>
                    <w:rPr>
                      <w:rFonts w:ascii="Times New Roman" w:hAnsi="Times New Roman" w:cs="Times New Roman"/>
                      <w:i/>
                      <w:iCs/>
                    </w:rPr>
                    <w:t>0.</w:t>
                  </w:r>
                  <w:r w:rsidRPr="00493403">
                    <w:rPr>
                      <w:rFonts w:ascii="Times New Roman" w:hAnsi="Times New Roman" w:cs="Times New Roman"/>
                      <w:i/>
                      <w:iCs/>
                    </w:rPr>
                    <w:t xml:space="preserve"> €</w:t>
                  </w:r>
                </w:p>
              </w:tc>
            </w:tr>
            <w:tr w:rsidR="000D3487" w:rsidRPr="00493403" w14:paraId="76A1B2BF" w14:textId="77777777" w:rsidTr="00710693">
              <w:trPr>
                <w:jc w:val="center"/>
              </w:trPr>
              <w:tc>
                <w:tcPr>
                  <w:tcW w:w="6629" w:type="dxa"/>
                  <w:tcBorders>
                    <w:top w:val="single" w:sz="4" w:space="0" w:color="B6D99A"/>
                    <w:left w:val="single" w:sz="4" w:space="0" w:color="B6D99A"/>
                    <w:bottom w:val="single" w:sz="4" w:space="0" w:color="auto"/>
                    <w:right w:val="single" w:sz="4" w:space="0" w:color="B6D99A"/>
                  </w:tcBorders>
                  <w:shd w:val="clear" w:color="auto" w:fill="FFFFFF"/>
                </w:tcPr>
                <w:p w14:paraId="25BD8074" w14:textId="77777777" w:rsidR="000D3487" w:rsidRPr="00493403" w:rsidRDefault="000D3487" w:rsidP="000D3487">
                  <w:pPr>
                    <w:pStyle w:val="Odlomakpopisa"/>
                    <w:numPr>
                      <w:ilvl w:val="0"/>
                      <w:numId w:val="17"/>
                    </w:numPr>
                    <w:contextualSpacing w:val="0"/>
                    <w:jc w:val="both"/>
                    <w:rPr>
                      <w:rFonts w:ascii="Times New Roman" w:hAnsi="Times New Roman" w:cs="Times New Roman"/>
                      <w:i/>
                      <w:iCs/>
                    </w:rPr>
                  </w:pPr>
                  <w:r w:rsidRPr="00493403">
                    <w:rPr>
                      <w:rFonts w:ascii="Times New Roman" w:hAnsi="Times New Roman" w:cs="Times New Roman"/>
                      <w:i/>
                      <w:iCs/>
                    </w:rPr>
                    <w:t>Financijski rashodi</w:t>
                  </w:r>
                </w:p>
              </w:tc>
              <w:tc>
                <w:tcPr>
                  <w:tcW w:w="2659" w:type="dxa"/>
                  <w:tcBorders>
                    <w:top w:val="single" w:sz="4" w:space="0" w:color="B6D99A"/>
                    <w:left w:val="single" w:sz="4" w:space="0" w:color="B6D99A"/>
                    <w:bottom w:val="single" w:sz="4" w:space="0" w:color="auto"/>
                    <w:right w:val="single" w:sz="4" w:space="0" w:color="B6D99A"/>
                  </w:tcBorders>
                </w:tcPr>
                <w:p w14:paraId="71F59D55" w14:textId="64ADF064" w:rsidR="000D3487" w:rsidRPr="00493403" w:rsidRDefault="00630C27" w:rsidP="00710693">
                  <w:pPr>
                    <w:pStyle w:val="Odlomakpopisa"/>
                    <w:jc w:val="right"/>
                    <w:rPr>
                      <w:rFonts w:ascii="Times New Roman" w:hAnsi="Times New Roman" w:cs="Times New Roman"/>
                      <w:i/>
                      <w:iCs/>
                    </w:rPr>
                  </w:pPr>
                  <w:r>
                    <w:rPr>
                      <w:rFonts w:ascii="Times New Roman" w:hAnsi="Times New Roman" w:cs="Times New Roman"/>
                      <w:i/>
                      <w:iCs/>
                    </w:rPr>
                    <w:t>1.0</w:t>
                  </w:r>
                  <w:r w:rsidR="000D3487">
                    <w:rPr>
                      <w:rFonts w:ascii="Times New Roman" w:hAnsi="Times New Roman" w:cs="Times New Roman"/>
                      <w:i/>
                      <w:iCs/>
                    </w:rPr>
                    <w:t>00.</w:t>
                  </w:r>
                  <w:r w:rsidR="000D3487" w:rsidRPr="00493403">
                    <w:rPr>
                      <w:rFonts w:ascii="Times New Roman" w:hAnsi="Times New Roman" w:cs="Times New Roman"/>
                      <w:i/>
                      <w:iCs/>
                    </w:rPr>
                    <w:t xml:space="preserve"> €</w:t>
                  </w:r>
                </w:p>
              </w:tc>
            </w:tr>
          </w:tbl>
          <w:p w14:paraId="345346BE" w14:textId="77777777" w:rsidR="000D3487" w:rsidRPr="00493403" w:rsidRDefault="000D3487" w:rsidP="00710693">
            <w:pPr>
              <w:pStyle w:val="Odlomakpopisa"/>
              <w:ind w:left="0"/>
              <w:jc w:val="both"/>
              <w:rPr>
                <w:rFonts w:ascii="Times New Roman" w:hAnsi="Times New Roman" w:cs="Times New Roman"/>
                <w:i/>
                <w:iCs/>
              </w:rPr>
            </w:pPr>
          </w:p>
        </w:tc>
        <w:tc>
          <w:tcPr>
            <w:tcW w:w="1088" w:type="pct"/>
            <w:tcBorders>
              <w:top w:val="single" w:sz="4" w:space="0" w:color="auto"/>
              <w:bottom w:val="single" w:sz="4" w:space="0" w:color="auto"/>
            </w:tcBorders>
          </w:tcPr>
          <w:p w14:paraId="79CDBC83" w14:textId="77777777" w:rsidR="000D3487" w:rsidRPr="00493403" w:rsidRDefault="000D3487" w:rsidP="00710693">
            <w:pPr>
              <w:jc w:val="right"/>
              <w:rPr>
                <w:rFonts w:ascii="Times New Roman" w:hAnsi="Times New Roman" w:cs="Times New Roman"/>
                <w:i/>
                <w:iCs/>
              </w:rPr>
            </w:pPr>
          </w:p>
        </w:tc>
      </w:tr>
      <w:tr w:rsidR="000D3487" w:rsidRPr="00493403" w14:paraId="1B96E2B9" w14:textId="77777777" w:rsidTr="00710693">
        <w:trPr>
          <w:jc w:val="center"/>
        </w:trPr>
        <w:tc>
          <w:tcPr>
            <w:tcW w:w="3912" w:type="pct"/>
            <w:tcBorders>
              <w:top w:val="single" w:sz="4" w:space="0" w:color="auto"/>
              <w:left w:val="nil"/>
              <w:bottom w:val="single" w:sz="4" w:space="0" w:color="auto"/>
            </w:tcBorders>
            <w:shd w:val="clear" w:color="auto" w:fill="FFFFFF"/>
          </w:tcPr>
          <w:p w14:paraId="19B325BD" w14:textId="77777777" w:rsidR="000D3487" w:rsidRPr="00493403" w:rsidRDefault="000D3487" w:rsidP="00710693">
            <w:pPr>
              <w:jc w:val="both"/>
              <w:rPr>
                <w:rFonts w:ascii="Times New Roman" w:hAnsi="Times New Roman" w:cs="Times New Roman"/>
                <w:b/>
                <w:bCs/>
                <w:i/>
                <w:iCs/>
              </w:rPr>
            </w:pPr>
            <w:r w:rsidRPr="00493403">
              <w:rPr>
                <w:rFonts w:ascii="Times New Roman" w:hAnsi="Times New Roman" w:cs="Times New Roman"/>
                <w:b/>
                <w:bCs/>
                <w:i/>
                <w:iCs/>
              </w:rPr>
              <w:t>Akt. A10</w:t>
            </w:r>
            <w:r>
              <w:rPr>
                <w:rFonts w:ascii="Times New Roman" w:hAnsi="Times New Roman" w:cs="Times New Roman"/>
                <w:b/>
                <w:bCs/>
                <w:i/>
                <w:iCs/>
              </w:rPr>
              <w:t>0100</w:t>
            </w:r>
            <w:r w:rsidRPr="00493403">
              <w:rPr>
                <w:rFonts w:ascii="Times New Roman" w:hAnsi="Times New Roman" w:cs="Times New Roman"/>
                <w:b/>
                <w:bCs/>
                <w:i/>
                <w:iCs/>
              </w:rPr>
              <w:t xml:space="preserve"> </w:t>
            </w:r>
            <w:r>
              <w:rPr>
                <w:rFonts w:ascii="Times New Roman" w:hAnsi="Times New Roman" w:cs="Times New Roman"/>
                <w:b/>
                <w:bCs/>
                <w:i/>
                <w:iCs/>
              </w:rPr>
              <w:t>Nabavka nefinancijske imovine</w:t>
            </w:r>
          </w:p>
        </w:tc>
        <w:tc>
          <w:tcPr>
            <w:tcW w:w="1088" w:type="pct"/>
            <w:tcBorders>
              <w:top w:val="single" w:sz="4" w:space="0" w:color="auto"/>
              <w:bottom w:val="single" w:sz="4" w:space="0" w:color="auto"/>
            </w:tcBorders>
            <w:shd w:val="clear" w:color="auto" w:fill="DEEAF6" w:themeFill="accent5" w:themeFillTint="33"/>
          </w:tcPr>
          <w:p w14:paraId="08BB7C29" w14:textId="203C08B0" w:rsidR="000D3487" w:rsidRPr="00493403" w:rsidRDefault="00630C27" w:rsidP="00710693">
            <w:pPr>
              <w:jc w:val="right"/>
              <w:rPr>
                <w:rFonts w:ascii="Times New Roman" w:hAnsi="Times New Roman" w:cs="Times New Roman"/>
                <w:b/>
                <w:bCs/>
                <w:i/>
                <w:iCs/>
              </w:rPr>
            </w:pPr>
            <w:r>
              <w:rPr>
                <w:rFonts w:ascii="Times New Roman" w:hAnsi="Times New Roman" w:cs="Times New Roman"/>
                <w:b/>
                <w:bCs/>
                <w:i/>
                <w:iCs/>
              </w:rPr>
              <w:t>5</w:t>
            </w:r>
            <w:r w:rsidR="000D3487" w:rsidRPr="00493403">
              <w:rPr>
                <w:rFonts w:ascii="Times New Roman" w:hAnsi="Times New Roman" w:cs="Times New Roman"/>
                <w:b/>
                <w:bCs/>
                <w:i/>
                <w:iCs/>
              </w:rPr>
              <w:t>.000</w:t>
            </w:r>
            <w:r w:rsidR="000D3487">
              <w:rPr>
                <w:rFonts w:ascii="Times New Roman" w:hAnsi="Times New Roman" w:cs="Times New Roman"/>
                <w:b/>
                <w:bCs/>
                <w:i/>
                <w:iCs/>
              </w:rPr>
              <w:t>.</w:t>
            </w:r>
            <w:r w:rsidR="000D3487" w:rsidRPr="00493403">
              <w:rPr>
                <w:rFonts w:ascii="Times New Roman" w:hAnsi="Times New Roman" w:cs="Times New Roman"/>
                <w:b/>
                <w:bCs/>
                <w:i/>
                <w:iCs/>
              </w:rPr>
              <w:t>€</w:t>
            </w:r>
          </w:p>
        </w:tc>
      </w:tr>
      <w:tr w:rsidR="000D3487" w:rsidRPr="00493403" w14:paraId="3CAF0220" w14:textId="77777777" w:rsidTr="00710693">
        <w:trPr>
          <w:jc w:val="center"/>
        </w:trPr>
        <w:tc>
          <w:tcPr>
            <w:tcW w:w="3912" w:type="pct"/>
            <w:tcBorders>
              <w:top w:val="single" w:sz="4" w:space="0" w:color="auto"/>
              <w:left w:val="nil"/>
              <w:bottom w:val="single" w:sz="4" w:space="0" w:color="auto"/>
            </w:tcBorders>
            <w:shd w:val="clear" w:color="auto" w:fill="FFFFFF"/>
          </w:tcPr>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6629"/>
              <w:gridCol w:w="2659"/>
            </w:tblGrid>
            <w:tr w:rsidR="000D3487" w:rsidRPr="00493403" w14:paraId="284804FF" w14:textId="77777777" w:rsidTr="00710693">
              <w:trPr>
                <w:jc w:val="center"/>
              </w:trPr>
              <w:tc>
                <w:tcPr>
                  <w:tcW w:w="6629" w:type="dxa"/>
                  <w:tcBorders>
                    <w:top w:val="single" w:sz="4" w:space="0" w:color="auto"/>
                    <w:left w:val="single" w:sz="4" w:space="0" w:color="B6D99A"/>
                    <w:bottom w:val="single" w:sz="4" w:space="0" w:color="B6D99A"/>
                    <w:right w:val="single" w:sz="4" w:space="0" w:color="B6D99A"/>
                  </w:tcBorders>
                  <w:shd w:val="clear" w:color="auto" w:fill="FFFFFF"/>
                </w:tcPr>
                <w:p w14:paraId="0684A508" w14:textId="77777777" w:rsidR="000D3487" w:rsidRPr="00493403" w:rsidRDefault="000D3487" w:rsidP="000D3487">
                  <w:pPr>
                    <w:pStyle w:val="Odlomakpopisa"/>
                    <w:numPr>
                      <w:ilvl w:val="0"/>
                      <w:numId w:val="17"/>
                    </w:numPr>
                    <w:contextualSpacing w:val="0"/>
                    <w:jc w:val="both"/>
                    <w:rPr>
                      <w:rFonts w:ascii="Times New Roman" w:hAnsi="Times New Roman" w:cs="Times New Roman"/>
                      <w:i/>
                      <w:iCs/>
                    </w:rPr>
                  </w:pPr>
                  <w:r w:rsidRPr="00493403">
                    <w:rPr>
                      <w:rFonts w:ascii="Times New Roman" w:hAnsi="Times New Roman" w:cs="Times New Roman"/>
                      <w:i/>
                      <w:iCs/>
                    </w:rPr>
                    <w:t>Rashodi za nabavu proizvedene dugotrajne imovine</w:t>
                  </w:r>
                </w:p>
              </w:tc>
              <w:tc>
                <w:tcPr>
                  <w:tcW w:w="2659" w:type="dxa"/>
                  <w:tcBorders>
                    <w:top w:val="single" w:sz="4" w:space="0" w:color="B6D99A"/>
                    <w:left w:val="single" w:sz="4" w:space="0" w:color="B6D99A"/>
                    <w:bottom w:val="single" w:sz="4" w:space="0" w:color="B6D99A"/>
                    <w:right w:val="single" w:sz="4" w:space="0" w:color="B6D99A"/>
                  </w:tcBorders>
                  <w:shd w:val="clear" w:color="auto" w:fill="DEEAF6" w:themeFill="accent5" w:themeFillTint="33"/>
                </w:tcPr>
                <w:p w14:paraId="29BBE4DF" w14:textId="5FA6521B" w:rsidR="000D3487" w:rsidRPr="00493403" w:rsidRDefault="00630C27" w:rsidP="00710693">
                  <w:pPr>
                    <w:pStyle w:val="Odlomakpopisa"/>
                    <w:jc w:val="right"/>
                    <w:rPr>
                      <w:rFonts w:ascii="Times New Roman" w:hAnsi="Times New Roman" w:cs="Times New Roman"/>
                      <w:i/>
                      <w:iCs/>
                    </w:rPr>
                  </w:pPr>
                  <w:r>
                    <w:rPr>
                      <w:rFonts w:ascii="Times New Roman" w:hAnsi="Times New Roman" w:cs="Times New Roman"/>
                      <w:i/>
                      <w:iCs/>
                      <w:shd w:val="clear" w:color="auto" w:fill="DEEAF6" w:themeFill="accent5" w:themeFillTint="33"/>
                    </w:rPr>
                    <w:t>5</w:t>
                  </w:r>
                  <w:r w:rsidR="000D3487" w:rsidRPr="00E34816">
                    <w:rPr>
                      <w:rFonts w:ascii="Times New Roman" w:hAnsi="Times New Roman" w:cs="Times New Roman"/>
                      <w:i/>
                      <w:iCs/>
                      <w:shd w:val="clear" w:color="auto" w:fill="DEEAF6" w:themeFill="accent5" w:themeFillTint="33"/>
                    </w:rPr>
                    <w:t xml:space="preserve">.000. </w:t>
                  </w:r>
                  <w:r w:rsidR="000D3487" w:rsidRPr="00493403">
                    <w:rPr>
                      <w:rFonts w:ascii="Times New Roman" w:hAnsi="Times New Roman" w:cs="Times New Roman"/>
                      <w:i/>
                      <w:iCs/>
                    </w:rPr>
                    <w:t>€</w:t>
                  </w:r>
                </w:p>
              </w:tc>
            </w:tr>
          </w:tbl>
          <w:p w14:paraId="6DF47723" w14:textId="77777777" w:rsidR="000D3487" w:rsidRPr="00493403" w:rsidRDefault="000D3487" w:rsidP="00710693">
            <w:pPr>
              <w:jc w:val="both"/>
              <w:rPr>
                <w:rFonts w:ascii="Times New Roman" w:hAnsi="Times New Roman" w:cs="Times New Roman"/>
                <w:i/>
                <w:iCs/>
              </w:rPr>
            </w:pPr>
          </w:p>
        </w:tc>
        <w:tc>
          <w:tcPr>
            <w:tcW w:w="1088" w:type="pct"/>
            <w:tcBorders>
              <w:top w:val="single" w:sz="4" w:space="0" w:color="auto"/>
              <w:bottom w:val="single" w:sz="4" w:space="0" w:color="auto"/>
            </w:tcBorders>
          </w:tcPr>
          <w:p w14:paraId="568B6503" w14:textId="5EAD42F1" w:rsidR="000D3487" w:rsidRPr="00493403" w:rsidRDefault="000D3487" w:rsidP="00710693">
            <w:pPr>
              <w:jc w:val="right"/>
              <w:rPr>
                <w:rFonts w:ascii="Times New Roman" w:hAnsi="Times New Roman" w:cs="Times New Roman"/>
                <w:i/>
                <w:iCs/>
              </w:rPr>
            </w:pPr>
          </w:p>
        </w:tc>
      </w:tr>
    </w:tbl>
    <w:p w14:paraId="20F15DE5" w14:textId="77777777" w:rsidR="000D3487" w:rsidRPr="00493403" w:rsidRDefault="000D3487" w:rsidP="000D3487">
      <w:pPr>
        <w:pStyle w:val="Sadraj"/>
        <w:spacing w:line="240" w:lineRule="auto"/>
        <w:rPr>
          <w:color w:val="FF0000"/>
          <w:sz w:val="16"/>
          <w:szCs w:val="16"/>
        </w:rPr>
      </w:pPr>
    </w:p>
    <w:p w14:paraId="66ABCC9E" w14:textId="3427D877" w:rsidR="000D3487" w:rsidRPr="00A71980" w:rsidRDefault="000D3487" w:rsidP="000D3487">
      <w:pPr>
        <w:pStyle w:val="Sadraj"/>
        <w:spacing w:line="240" w:lineRule="auto"/>
        <w:rPr>
          <w:color w:val="FF0000"/>
          <w:sz w:val="16"/>
          <w:szCs w:val="16"/>
          <w:u w:val="single"/>
        </w:rPr>
      </w:pPr>
      <w:r w:rsidRPr="00A71980">
        <w:rPr>
          <w:color w:val="auto"/>
        </w:rPr>
        <w:t xml:space="preserve">Rashodi za zaposlene planirani su u iznosu </w:t>
      </w:r>
      <w:r w:rsidR="00630C27">
        <w:rPr>
          <w:color w:val="auto"/>
        </w:rPr>
        <w:t>417.000</w:t>
      </w:r>
      <w:r w:rsidRPr="00A71980">
        <w:rPr>
          <w:color w:val="auto"/>
        </w:rPr>
        <w:t xml:space="preserve">. €, a odnose se na rashode za zaposlene koje se financiraju iz </w:t>
      </w:r>
      <w:r>
        <w:rPr>
          <w:color w:val="auto"/>
        </w:rPr>
        <w:t>vlastitih prihoda od pružanja usluga</w:t>
      </w:r>
      <w:r w:rsidRPr="00A71980">
        <w:rPr>
          <w:color w:val="auto"/>
        </w:rPr>
        <w:t xml:space="preserve"> </w:t>
      </w:r>
      <w:r>
        <w:rPr>
          <w:color w:val="auto"/>
        </w:rPr>
        <w:t>.</w:t>
      </w:r>
    </w:p>
    <w:p w14:paraId="67D5AC9A" w14:textId="42A3272F" w:rsidR="000D3487" w:rsidRPr="00A71980" w:rsidRDefault="000D3487" w:rsidP="000D3487">
      <w:pPr>
        <w:pStyle w:val="Sadraj"/>
        <w:spacing w:line="240" w:lineRule="auto"/>
      </w:pPr>
      <w:r w:rsidRPr="00A71980">
        <w:rPr>
          <w:color w:val="auto"/>
        </w:rPr>
        <w:t xml:space="preserve">Materijalni rashodi planirani su u iznosu od </w:t>
      </w:r>
      <w:r w:rsidR="00630C27">
        <w:rPr>
          <w:color w:val="auto"/>
        </w:rPr>
        <w:t>181.000</w:t>
      </w:r>
      <w:r w:rsidRPr="00A71980">
        <w:rPr>
          <w:color w:val="auto"/>
        </w:rPr>
        <w:t xml:space="preserve">.€, a odnose se na rashode potrebne za redovno funkcionira i rad </w:t>
      </w:r>
      <w:r>
        <w:rPr>
          <w:color w:val="auto"/>
        </w:rPr>
        <w:t xml:space="preserve">Doma </w:t>
      </w:r>
      <w:r w:rsidRPr="00A71980">
        <w:rPr>
          <w:color w:val="auto"/>
        </w:rPr>
        <w:t xml:space="preserve"> (opći prihodi, vlastiti i ostale pomoći)</w:t>
      </w:r>
    </w:p>
    <w:p w14:paraId="0B4B7CAB" w14:textId="1563FC58" w:rsidR="000D3487" w:rsidRPr="00A71980" w:rsidRDefault="000D3487" w:rsidP="000D3487">
      <w:pPr>
        <w:pStyle w:val="Sadraj"/>
        <w:spacing w:line="240" w:lineRule="auto"/>
        <w:rPr>
          <w:color w:val="auto"/>
        </w:rPr>
      </w:pPr>
      <w:r w:rsidRPr="00A71980">
        <w:rPr>
          <w:color w:val="auto"/>
        </w:rPr>
        <w:t xml:space="preserve">Financijski rashodi planirani su u iznosu </w:t>
      </w:r>
      <w:r w:rsidR="00630C27">
        <w:rPr>
          <w:color w:val="auto"/>
        </w:rPr>
        <w:t>1.00</w:t>
      </w:r>
      <w:r w:rsidRPr="00A71980">
        <w:rPr>
          <w:color w:val="auto"/>
        </w:rPr>
        <w:t>0 €, a odnose se na usluge platnog prometa i vođenje računa u Erste&amp;steiermärkische bank d.d. gdje je otvoren račun poslovanja (</w:t>
      </w:r>
      <w:r>
        <w:rPr>
          <w:color w:val="auto"/>
        </w:rPr>
        <w:t>vlastiti prihodi</w:t>
      </w:r>
      <w:r w:rsidRPr="00A71980">
        <w:rPr>
          <w:color w:val="auto"/>
        </w:rPr>
        <w:t xml:space="preserve">). </w:t>
      </w:r>
    </w:p>
    <w:p w14:paraId="69FA7519" w14:textId="6B3D2029" w:rsidR="000D3487" w:rsidRPr="00A71980" w:rsidRDefault="000D3487" w:rsidP="000D3487">
      <w:pPr>
        <w:pStyle w:val="Bezproreda"/>
        <w:jc w:val="both"/>
        <w:rPr>
          <w:rFonts w:ascii="Times New Roman" w:hAnsi="Times New Roman" w:cs="Times New Roman"/>
        </w:rPr>
      </w:pPr>
      <w:r w:rsidRPr="00A71980">
        <w:rPr>
          <w:rFonts w:ascii="Times New Roman" w:hAnsi="Times New Roman" w:cs="Times New Roman"/>
        </w:rPr>
        <w:t xml:space="preserve">Rashodi za nabavu proizvedene dugotrajne imovine planirani su u iznosu </w:t>
      </w:r>
      <w:r w:rsidR="00630C27">
        <w:rPr>
          <w:rFonts w:ascii="Times New Roman" w:hAnsi="Times New Roman" w:cs="Times New Roman"/>
        </w:rPr>
        <w:t>5</w:t>
      </w:r>
      <w:r w:rsidRPr="00A71980">
        <w:rPr>
          <w:rFonts w:ascii="Times New Roman" w:hAnsi="Times New Roman" w:cs="Times New Roman"/>
        </w:rPr>
        <w:t xml:space="preserve">.000. €, a odnose se na nabavu opreme potrebne za rad </w:t>
      </w:r>
      <w:r>
        <w:rPr>
          <w:rFonts w:ascii="Times New Roman" w:hAnsi="Times New Roman" w:cs="Times New Roman"/>
        </w:rPr>
        <w:t>Doma</w:t>
      </w:r>
      <w:r w:rsidRPr="00A71980">
        <w:rPr>
          <w:rFonts w:ascii="Times New Roman" w:hAnsi="Times New Roman" w:cs="Times New Roman"/>
        </w:rPr>
        <w:t>.(</w:t>
      </w:r>
      <w:r>
        <w:rPr>
          <w:rFonts w:ascii="Times New Roman" w:hAnsi="Times New Roman" w:cs="Times New Roman"/>
        </w:rPr>
        <w:t>ostale pomoći</w:t>
      </w:r>
      <w:r w:rsidRPr="00A71980">
        <w:rPr>
          <w:rFonts w:ascii="Times New Roman" w:hAnsi="Times New Roman" w:cs="Times New Roman"/>
        </w:rPr>
        <w:t>)</w:t>
      </w:r>
    </w:p>
    <w:p w14:paraId="486B3D23" w14:textId="77777777" w:rsidR="000D3487" w:rsidRPr="00A71980" w:rsidRDefault="000D3487" w:rsidP="000D3487">
      <w:pPr>
        <w:pStyle w:val="Sadraj"/>
        <w:spacing w:line="240" w:lineRule="auto"/>
        <w:rPr>
          <w:color w:val="FF0000"/>
          <w:sz w:val="16"/>
          <w:szCs w:val="16"/>
        </w:rPr>
      </w:pPr>
    </w:p>
    <w:p w14:paraId="5515479F" w14:textId="73A600D6" w:rsidR="000D3487" w:rsidRDefault="000D3487" w:rsidP="000D3487">
      <w:pPr>
        <w:jc w:val="both"/>
        <w:rPr>
          <w:rFonts w:ascii="Times New Roman" w:hAnsi="Times New Roman" w:cs="Times New Roman"/>
          <w:iCs/>
          <w:sz w:val="24"/>
        </w:rPr>
      </w:pPr>
      <w:r w:rsidRPr="00264DBD">
        <w:rPr>
          <w:rFonts w:ascii="Times New Roman" w:hAnsi="Times New Roman" w:cs="Times New Roman"/>
          <w:b/>
          <w:bCs/>
          <w:sz w:val="24"/>
        </w:rPr>
        <w:lastRenderedPageBreak/>
        <w:t xml:space="preserve">Pokazatelji rezultata: </w:t>
      </w:r>
      <w:r>
        <w:rPr>
          <w:rFonts w:ascii="Times New Roman" w:hAnsi="Times New Roman" w:cs="Times New Roman"/>
          <w:b/>
          <w:bCs/>
          <w:sz w:val="24"/>
        </w:rPr>
        <w:t xml:space="preserve"> </w:t>
      </w:r>
      <w:r w:rsidRPr="007C58A4">
        <w:rPr>
          <w:rFonts w:ascii="Times New Roman" w:hAnsi="Times New Roman" w:cs="Times New Roman"/>
          <w:iCs/>
          <w:sz w:val="24"/>
        </w:rPr>
        <w:t>već 1</w:t>
      </w:r>
      <w:r w:rsidR="00630C27">
        <w:rPr>
          <w:rFonts w:ascii="Times New Roman" w:hAnsi="Times New Roman" w:cs="Times New Roman"/>
          <w:iCs/>
          <w:sz w:val="24"/>
        </w:rPr>
        <w:t>3</w:t>
      </w:r>
      <w:r w:rsidRPr="007C58A4">
        <w:rPr>
          <w:rFonts w:ascii="Times New Roman" w:hAnsi="Times New Roman" w:cs="Times New Roman"/>
          <w:iCs/>
          <w:sz w:val="24"/>
        </w:rPr>
        <w:t xml:space="preserve">  godinu zaredom – uspješno poslovanje doma, </w:t>
      </w:r>
      <w:r w:rsidR="00630C27">
        <w:rPr>
          <w:rFonts w:ascii="Times New Roman" w:hAnsi="Times New Roman" w:cs="Times New Roman"/>
          <w:iCs/>
          <w:sz w:val="24"/>
        </w:rPr>
        <w:t>100</w:t>
      </w:r>
      <w:r w:rsidRPr="007C58A4">
        <w:rPr>
          <w:rFonts w:ascii="Times New Roman" w:hAnsi="Times New Roman" w:cs="Times New Roman"/>
          <w:iCs/>
          <w:sz w:val="24"/>
        </w:rPr>
        <w:t>% popunjenost kapaciteta, najbolji je rezultat ovog programa koji pokazuje opravdanost ulaganja u izgradnju i opremanje Doma</w:t>
      </w:r>
      <w:r>
        <w:rPr>
          <w:i/>
        </w:rPr>
        <w:t xml:space="preserve"> .</w:t>
      </w:r>
      <w:r w:rsidRPr="00264DBD">
        <w:rPr>
          <w:rFonts w:ascii="Times New Roman" w:hAnsi="Times New Roman" w:cs="Times New Roman"/>
          <w:iCs/>
          <w:sz w:val="24"/>
        </w:rPr>
        <w:t>Povećanja kvalitete života u ruralnom području kroz  pružanje osnovnih uvjeta za smješta starih i nemoćnih osoba te pružanje zdravstvene skrbi  i  zapošljavanje  osoblja.</w:t>
      </w:r>
    </w:p>
    <w:p w14:paraId="2C698BC9" w14:textId="77777777" w:rsidR="000D3487" w:rsidRPr="00136155" w:rsidRDefault="000D3487" w:rsidP="000D3487">
      <w:pPr>
        <w:pStyle w:val="Sadraj"/>
        <w:spacing w:line="240" w:lineRule="auto"/>
        <w:rPr>
          <w:b/>
          <w:bCs/>
          <w:color w:val="auto"/>
        </w:rPr>
      </w:pPr>
      <w:r w:rsidRPr="00136155">
        <w:rPr>
          <w:b/>
          <w:bCs/>
          <w:color w:val="auto"/>
        </w:rPr>
        <w:t>Regulatorni okvir:</w:t>
      </w:r>
    </w:p>
    <w:p w14:paraId="68245C82" w14:textId="77777777" w:rsidR="000D3487" w:rsidRPr="00A05FA2" w:rsidRDefault="000D3487" w:rsidP="000D3487">
      <w:pPr>
        <w:pStyle w:val="Sadraj"/>
        <w:numPr>
          <w:ilvl w:val="0"/>
          <w:numId w:val="12"/>
        </w:numPr>
        <w:spacing w:line="240" w:lineRule="auto"/>
        <w:rPr>
          <w:color w:val="auto"/>
          <w:sz w:val="22"/>
          <w:szCs w:val="22"/>
        </w:rPr>
      </w:pPr>
      <w:r>
        <w:rPr>
          <w:color w:val="auto"/>
        </w:rPr>
        <w:t xml:space="preserve"> </w:t>
      </w:r>
      <w:r w:rsidRPr="00A05FA2">
        <w:rPr>
          <w:color w:val="auto"/>
          <w:sz w:val="22"/>
          <w:szCs w:val="22"/>
        </w:rPr>
        <w:t>Zakon o lokalnoj i područnoj (regionalnoj) samoupravi („Narodne novine“ broj 33/01, 60/01, 129/05, 109/07, 125/08, 36/09, 36/09, 150/10, 144/12, 19/13, 137/15, 123/17, 98/19 i 144/20)</w:t>
      </w:r>
    </w:p>
    <w:p w14:paraId="55FDD3CC" w14:textId="77777777"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Zakon o proračunu (''Narodne novine'' broj 144/21)</w:t>
      </w:r>
    </w:p>
    <w:p w14:paraId="05B31A85" w14:textId="60C572CB"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 xml:space="preserve">Statuta Općine </w:t>
      </w:r>
      <w:r>
        <w:rPr>
          <w:color w:val="auto"/>
          <w:sz w:val="22"/>
          <w:szCs w:val="22"/>
        </w:rPr>
        <w:t>Šandrovac</w:t>
      </w:r>
      <w:r w:rsidRPr="00A05FA2">
        <w:rPr>
          <w:color w:val="auto"/>
          <w:sz w:val="22"/>
          <w:szCs w:val="22"/>
        </w:rPr>
        <w:t xml:space="preserve"> („Službeni glasnik O</w:t>
      </w:r>
      <w:r>
        <w:rPr>
          <w:color w:val="auto"/>
          <w:sz w:val="22"/>
          <w:szCs w:val="22"/>
        </w:rPr>
        <w:t>Š</w:t>
      </w:r>
      <w:r w:rsidRPr="00A05FA2">
        <w:rPr>
          <w:color w:val="auto"/>
          <w:sz w:val="22"/>
          <w:szCs w:val="22"/>
        </w:rPr>
        <w:t>“ 1/21</w:t>
      </w:r>
      <w:r>
        <w:rPr>
          <w:color w:val="auto"/>
          <w:sz w:val="22"/>
          <w:szCs w:val="22"/>
        </w:rPr>
        <w:t>, 6/21</w:t>
      </w:r>
      <w:r w:rsidR="00630C27">
        <w:rPr>
          <w:color w:val="auto"/>
          <w:sz w:val="22"/>
          <w:szCs w:val="22"/>
        </w:rPr>
        <w:t xml:space="preserve"> i8/23</w:t>
      </w:r>
      <w:r w:rsidRPr="00A05FA2">
        <w:rPr>
          <w:color w:val="auto"/>
          <w:sz w:val="22"/>
          <w:szCs w:val="22"/>
        </w:rPr>
        <w:t>)</w:t>
      </w:r>
    </w:p>
    <w:p w14:paraId="430D18E3" w14:textId="77777777" w:rsidR="000D3487" w:rsidRPr="00A05FA2" w:rsidRDefault="000D3487" w:rsidP="000D3487">
      <w:pPr>
        <w:pStyle w:val="Sadraj"/>
        <w:numPr>
          <w:ilvl w:val="0"/>
          <w:numId w:val="12"/>
        </w:numPr>
        <w:spacing w:line="240" w:lineRule="auto"/>
        <w:rPr>
          <w:color w:val="auto"/>
          <w:sz w:val="22"/>
          <w:szCs w:val="22"/>
        </w:rPr>
      </w:pPr>
      <w:r w:rsidRPr="00A05FA2">
        <w:rPr>
          <w:color w:val="auto"/>
          <w:sz w:val="22"/>
          <w:szCs w:val="22"/>
        </w:rPr>
        <w:t xml:space="preserve">Odluka o osnivanju </w:t>
      </w:r>
      <w:r>
        <w:rPr>
          <w:color w:val="auto"/>
          <w:sz w:val="22"/>
          <w:szCs w:val="22"/>
        </w:rPr>
        <w:t>javne ustanove socijalne skrbi- Dam za starije i nemoćne osobe Šandrovac (KL:404-01/09-01; URBR:2123-05-01/09 od 14.12.2009.)</w:t>
      </w:r>
    </w:p>
    <w:p w14:paraId="68809B9F" w14:textId="77777777" w:rsidR="000D3487" w:rsidRPr="00630C27" w:rsidRDefault="000D3487" w:rsidP="000D3487">
      <w:pPr>
        <w:pStyle w:val="Odlomakpopisa"/>
        <w:numPr>
          <w:ilvl w:val="0"/>
          <w:numId w:val="12"/>
        </w:numPr>
        <w:spacing w:after="160" w:line="259" w:lineRule="auto"/>
        <w:jc w:val="both"/>
        <w:rPr>
          <w:rFonts w:ascii="Times New Roman" w:hAnsi="Times New Roman" w:cs="Times New Roman"/>
          <w:sz w:val="24"/>
        </w:rPr>
      </w:pPr>
      <w:r w:rsidRPr="00630C27">
        <w:rPr>
          <w:rFonts w:ascii="Times New Roman" w:hAnsi="Times New Roman" w:cs="Times New Roman"/>
          <w:sz w:val="24"/>
        </w:rPr>
        <w:t xml:space="preserve">Pravilnik o proračunskim klasifikacijama (N.N.26/10, 120/13 i 1/20) </w:t>
      </w:r>
    </w:p>
    <w:p w14:paraId="28DF16D4" w14:textId="77777777" w:rsidR="000D3487" w:rsidRPr="00630C27" w:rsidRDefault="000D3487" w:rsidP="000D3487">
      <w:pPr>
        <w:pStyle w:val="Odlomakpopisa"/>
        <w:numPr>
          <w:ilvl w:val="0"/>
          <w:numId w:val="12"/>
        </w:numPr>
        <w:spacing w:after="160" w:line="259" w:lineRule="auto"/>
        <w:jc w:val="both"/>
        <w:rPr>
          <w:rFonts w:ascii="Times New Roman" w:hAnsi="Times New Roman" w:cs="Times New Roman"/>
          <w:sz w:val="24"/>
        </w:rPr>
      </w:pPr>
      <w:r w:rsidRPr="00630C27">
        <w:rPr>
          <w:rFonts w:ascii="Times New Roman" w:hAnsi="Times New Roman" w:cs="Times New Roman"/>
          <w:sz w:val="24"/>
        </w:rPr>
        <w:t xml:space="preserve">Pravilnik o proračunskom računovodstvu i računskom planu (N.N. 124/14, 115/15, 87/16, 3/18, 126/19, 108/20) </w:t>
      </w:r>
    </w:p>
    <w:p w14:paraId="117B845B" w14:textId="77777777" w:rsidR="000D3487" w:rsidRPr="00630C27" w:rsidRDefault="000D3487" w:rsidP="000D3487">
      <w:pPr>
        <w:pStyle w:val="Odlomakpopisa"/>
        <w:numPr>
          <w:ilvl w:val="0"/>
          <w:numId w:val="12"/>
        </w:numPr>
        <w:spacing w:after="160" w:line="259" w:lineRule="auto"/>
        <w:jc w:val="both"/>
        <w:rPr>
          <w:rFonts w:ascii="Times New Roman" w:hAnsi="Times New Roman" w:cs="Times New Roman"/>
          <w:sz w:val="24"/>
        </w:rPr>
      </w:pPr>
      <w:r w:rsidRPr="00630C27">
        <w:rPr>
          <w:rFonts w:ascii="Times New Roman" w:hAnsi="Times New Roman" w:cs="Times New Roman"/>
          <w:sz w:val="24"/>
        </w:rPr>
        <w:t xml:space="preserve"> Zakon o fiskalnoj odgovornosti (N.N.139/10, 19/14, 11/18,83/23) </w:t>
      </w:r>
    </w:p>
    <w:p w14:paraId="4A915985" w14:textId="77777777" w:rsidR="000D3487" w:rsidRPr="007C58A4" w:rsidRDefault="000D3487" w:rsidP="000D3487">
      <w:pPr>
        <w:pStyle w:val="Odlomakpopisa"/>
        <w:numPr>
          <w:ilvl w:val="0"/>
          <w:numId w:val="12"/>
        </w:numPr>
        <w:spacing w:after="160" w:line="259" w:lineRule="auto"/>
        <w:rPr>
          <w:rFonts w:ascii="Times New Roman" w:hAnsi="Times New Roman" w:cs="Times New Roman"/>
          <w:iCs/>
          <w:sz w:val="24"/>
        </w:rPr>
      </w:pPr>
      <w:r w:rsidRPr="007C58A4">
        <w:rPr>
          <w:rFonts w:ascii="Times New Roman" w:hAnsi="Times New Roman" w:cs="Times New Roman"/>
          <w:iCs/>
          <w:sz w:val="24"/>
        </w:rPr>
        <w:t xml:space="preserve">Upute za izradu proračuna Općine Šandrovac </w:t>
      </w:r>
    </w:p>
    <w:p w14:paraId="45242194" w14:textId="77777777" w:rsidR="000D3487" w:rsidRPr="00630C27" w:rsidRDefault="000D3487" w:rsidP="000D3487">
      <w:pPr>
        <w:pStyle w:val="Odlomakpopisa"/>
        <w:numPr>
          <w:ilvl w:val="0"/>
          <w:numId w:val="12"/>
        </w:numPr>
        <w:spacing w:after="160" w:line="259" w:lineRule="auto"/>
        <w:jc w:val="both"/>
        <w:rPr>
          <w:rFonts w:ascii="Times New Roman" w:hAnsi="Times New Roman" w:cs="Times New Roman"/>
          <w:sz w:val="24"/>
        </w:rPr>
      </w:pPr>
      <w:r w:rsidRPr="00A71980">
        <w:rPr>
          <w:rFonts w:ascii="Times New Roman" w:hAnsi="Times New Roman" w:cs="Times New Roman"/>
        </w:rPr>
        <w:t xml:space="preserve"> </w:t>
      </w:r>
      <w:r w:rsidRPr="00630C27">
        <w:rPr>
          <w:rFonts w:ascii="Times New Roman" w:hAnsi="Times New Roman" w:cs="Times New Roman"/>
          <w:sz w:val="24"/>
        </w:rPr>
        <w:t xml:space="preserve">Uredba o sastavljanju i predaji izjave o fiskalnoj odgovornosti i izvještaja o primjeni fiskalnih pravila (N.N. 95/19) </w:t>
      </w:r>
    </w:p>
    <w:p w14:paraId="1628F193" w14:textId="77777777" w:rsidR="000D3487" w:rsidRPr="007C58A4" w:rsidRDefault="000D3487" w:rsidP="000D3487">
      <w:pPr>
        <w:pStyle w:val="Odlomakpopisa"/>
        <w:numPr>
          <w:ilvl w:val="0"/>
          <w:numId w:val="12"/>
        </w:numPr>
        <w:spacing w:after="160" w:line="259" w:lineRule="auto"/>
        <w:rPr>
          <w:rFonts w:ascii="Times New Roman" w:hAnsi="Times New Roman" w:cs="Times New Roman"/>
          <w:iCs/>
          <w:sz w:val="24"/>
        </w:rPr>
      </w:pPr>
      <w:r w:rsidRPr="007C58A4">
        <w:rPr>
          <w:rFonts w:ascii="Times New Roman" w:hAnsi="Times New Roman" w:cs="Times New Roman"/>
          <w:iCs/>
          <w:sz w:val="24"/>
        </w:rPr>
        <w:t xml:space="preserve">Pravilnik o minimalnim uvjetima za pružanje socijalnih usluga (NN 110/2022)  i drugih zakonskih propisa propisana je struktura i obim pružanja usluga u ustanovi. </w:t>
      </w:r>
    </w:p>
    <w:p w14:paraId="3C579512" w14:textId="77777777" w:rsidR="003E5927" w:rsidRDefault="003E5927" w:rsidP="00742094">
      <w:pPr>
        <w:tabs>
          <w:tab w:val="left" w:pos="1200"/>
          <w:tab w:val="right" w:pos="11805"/>
          <w:tab w:val="right" w:pos="13628"/>
          <w:tab w:val="right" w:pos="15460"/>
        </w:tabs>
        <w:adjustRightInd w:val="0"/>
        <w:spacing w:before="92"/>
        <w:rPr>
          <w:rFonts w:ascii="Times New Roman" w:hAnsi="Times New Roman"/>
          <w:b/>
          <w:bCs/>
          <w:color w:val="000000"/>
          <w:sz w:val="24"/>
        </w:rPr>
      </w:pPr>
    </w:p>
    <w:p w14:paraId="4EC917AF" w14:textId="0638FEB8" w:rsidR="00742094" w:rsidRDefault="00742094" w:rsidP="00742094">
      <w:pPr>
        <w:tabs>
          <w:tab w:val="left" w:pos="1200"/>
          <w:tab w:val="right" w:pos="11805"/>
          <w:tab w:val="right" w:pos="13628"/>
          <w:tab w:val="right" w:pos="15460"/>
        </w:tabs>
        <w:adjustRightInd w:val="0"/>
        <w:spacing w:before="92"/>
        <w:rPr>
          <w:rFonts w:ascii="Times New Roman" w:hAnsi="Times New Roman"/>
          <w:b/>
          <w:bCs/>
          <w:color w:val="000000"/>
          <w:sz w:val="24"/>
        </w:rPr>
      </w:pPr>
      <w:r w:rsidRPr="002A7983">
        <w:rPr>
          <w:rFonts w:ascii="Times New Roman" w:hAnsi="Times New Roman"/>
          <w:b/>
          <w:bCs/>
          <w:color w:val="000000"/>
          <w:sz w:val="24"/>
        </w:rPr>
        <w:t>I</w:t>
      </w:r>
      <w:r w:rsidR="00FA5F8A">
        <w:rPr>
          <w:rFonts w:ascii="Times New Roman" w:hAnsi="Times New Roman"/>
          <w:b/>
          <w:bCs/>
          <w:color w:val="000000"/>
          <w:sz w:val="24"/>
        </w:rPr>
        <w:t>V</w:t>
      </w:r>
      <w:r w:rsidRPr="002A7983">
        <w:rPr>
          <w:rFonts w:ascii="Times New Roman" w:hAnsi="Times New Roman"/>
          <w:b/>
          <w:bCs/>
          <w:color w:val="000000"/>
          <w:sz w:val="24"/>
        </w:rPr>
        <w:t xml:space="preserve">. ZAVRŠNE ODREDBE </w:t>
      </w:r>
    </w:p>
    <w:p w14:paraId="139E8199" w14:textId="6C3E6DA1" w:rsidR="00742094" w:rsidRPr="00FA5F8A" w:rsidRDefault="00742094" w:rsidP="00742094">
      <w:pPr>
        <w:tabs>
          <w:tab w:val="left" w:pos="1020"/>
        </w:tabs>
        <w:adjustRightInd w:val="0"/>
        <w:jc w:val="center"/>
        <w:rPr>
          <w:rFonts w:ascii="Times New Roman" w:hAnsi="Times New Roman" w:cs="Times New Roman"/>
          <w:bCs/>
          <w:color w:val="000000"/>
          <w:sz w:val="24"/>
        </w:rPr>
      </w:pPr>
      <w:r w:rsidRPr="00FA5F8A">
        <w:rPr>
          <w:rFonts w:ascii="Times New Roman" w:hAnsi="Times New Roman" w:cs="Times New Roman"/>
          <w:bCs/>
          <w:color w:val="000000"/>
          <w:sz w:val="24"/>
        </w:rPr>
        <w:t xml:space="preserve">Članak </w:t>
      </w:r>
      <w:r w:rsidR="00FA5F8A" w:rsidRPr="00FA5F8A">
        <w:rPr>
          <w:rFonts w:ascii="Times New Roman" w:hAnsi="Times New Roman" w:cs="Times New Roman"/>
          <w:bCs/>
          <w:color w:val="000000"/>
          <w:sz w:val="24"/>
        </w:rPr>
        <w:t>5</w:t>
      </w:r>
      <w:r w:rsidRPr="00FA5F8A">
        <w:rPr>
          <w:rFonts w:ascii="Times New Roman" w:hAnsi="Times New Roman" w:cs="Times New Roman"/>
          <w:bCs/>
          <w:color w:val="000000"/>
          <w:sz w:val="24"/>
        </w:rPr>
        <w:t>.</w:t>
      </w:r>
    </w:p>
    <w:p w14:paraId="42DE8913" w14:textId="77777777" w:rsidR="00742094" w:rsidRPr="00FA5F8A" w:rsidRDefault="00742094" w:rsidP="00742094">
      <w:pPr>
        <w:tabs>
          <w:tab w:val="left" w:pos="1020"/>
        </w:tabs>
        <w:adjustRightInd w:val="0"/>
        <w:jc w:val="center"/>
        <w:rPr>
          <w:rFonts w:ascii="Times New Roman" w:hAnsi="Times New Roman" w:cs="Times New Roman"/>
          <w:bCs/>
          <w:color w:val="000000"/>
          <w:sz w:val="24"/>
        </w:rPr>
      </w:pPr>
    </w:p>
    <w:p w14:paraId="33ED6943" w14:textId="77777777" w:rsidR="00742094" w:rsidRPr="00FA5F8A" w:rsidRDefault="00742094" w:rsidP="00742094">
      <w:pPr>
        <w:tabs>
          <w:tab w:val="left" w:pos="1020"/>
        </w:tabs>
        <w:adjustRightInd w:val="0"/>
        <w:jc w:val="center"/>
        <w:rPr>
          <w:rFonts w:ascii="Times New Roman" w:hAnsi="Times New Roman" w:cs="Times New Roman"/>
          <w:bCs/>
          <w:color w:val="000000"/>
          <w:sz w:val="24"/>
        </w:rPr>
      </w:pPr>
      <w:r w:rsidRPr="00FA5F8A">
        <w:rPr>
          <w:rFonts w:ascii="Times New Roman" w:hAnsi="Times New Roman" w:cs="Times New Roman"/>
          <w:bCs/>
          <w:color w:val="000000"/>
          <w:sz w:val="24"/>
        </w:rPr>
        <w:t xml:space="preserve">Proračun Općine Šandrovac za 2025.godinu sa projektima za 2026.i 2027.godinu objavit će se i „Općinskom glasniku Općine </w:t>
      </w:r>
    </w:p>
    <w:p w14:paraId="6E3D641C" w14:textId="69D88EDB" w:rsidR="00742094" w:rsidRPr="00FA5F8A" w:rsidRDefault="00742094" w:rsidP="00742094">
      <w:pPr>
        <w:tabs>
          <w:tab w:val="left" w:pos="1020"/>
        </w:tabs>
        <w:adjustRightInd w:val="0"/>
        <w:jc w:val="center"/>
        <w:rPr>
          <w:rFonts w:ascii="Times New Roman" w:hAnsi="Times New Roman" w:cs="Times New Roman"/>
          <w:bCs/>
          <w:color w:val="000000"/>
          <w:sz w:val="24"/>
        </w:rPr>
      </w:pPr>
      <w:r w:rsidRPr="00FA5F8A">
        <w:rPr>
          <w:rFonts w:ascii="Times New Roman" w:hAnsi="Times New Roman" w:cs="Times New Roman"/>
          <w:bCs/>
          <w:color w:val="000000"/>
          <w:sz w:val="24"/>
        </w:rPr>
        <w:t>Šandrovac „ a stupa na snagu osmog dana od dana objave.</w:t>
      </w:r>
    </w:p>
    <w:p w14:paraId="44366794" w14:textId="77777777" w:rsidR="00742094" w:rsidRPr="00FA5F8A" w:rsidRDefault="00742094" w:rsidP="00742094">
      <w:pPr>
        <w:tabs>
          <w:tab w:val="left" w:pos="1020"/>
        </w:tabs>
        <w:adjustRightInd w:val="0"/>
        <w:jc w:val="center"/>
        <w:rPr>
          <w:rFonts w:ascii="Times New Roman" w:hAnsi="Times New Roman" w:cs="Times New Roman"/>
          <w:bCs/>
          <w:color w:val="000000"/>
          <w:sz w:val="24"/>
        </w:rPr>
      </w:pPr>
    </w:p>
    <w:p w14:paraId="763077B2" w14:textId="77777777" w:rsidR="00742094" w:rsidRPr="00FA5F8A" w:rsidRDefault="00742094" w:rsidP="00742094">
      <w:pPr>
        <w:tabs>
          <w:tab w:val="left" w:pos="1020"/>
        </w:tabs>
        <w:adjustRightInd w:val="0"/>
        <w:jc w:val="center"/>
        <w:rPr>
          <w:rFonts w:ascii="Times New Roman" w:hAnsi="Times New Roman" w:cs="Times New Roman"/>
          <w:bCs/>
          <w:color w:val="000000"/>
          <w:sz w:val="24"/>
        </w:rPr>
      </w:pPr>
    </w:p>
    <w:p w14:paraId="3C6CED30" w14:textId="10FFEE03" w:rsidR="00742094" w:rsidRPr="00FA5F8A" w:rsidRDefault="00742094" w:rsidP="00742094">
      <w:pPr>
        <w:tabs>
          <w:tab w:val="left" w:pos="1020"/>
        </w:tabs>
        <w:adjustRightInd w:val="0"/>
        <w:rPr>
          <w:rFonts w:ascii="Times New Roman" w:hAnsi="Times New Roman" w:cs="Times New Roman"/>
          <w:bCs/>
          <w:color w:val="000000"/>
          <w:sz w:val="24"/>
        </w:rPr>
      </w:pPr>
      <w:r w:rsidRPr="00FA5F8A">
        <w:rPr>
          <w:rFonts w:ascii="Times New Roman" w:hAnsi="Times New Roman" w:cs="Times New Roman"/>
          <w:bCs/>
          <w:color w:val="000000"/>
          <w:sz w:val="24"/>
        </w:rPr>
        <w:t>KLASA: 400-0</w:t>
      </w:r>
      <w:r w:rsidR="008E2F48">
        <w:rPr>
          <w:rFonts w:ascii="Times New Roman" w:hAnsi="Times New Roman" w:cs="Times New Roman"/>
          <w:bCs/>
          <w:color w:val="000000"/>
          <w:sz w:val="24"/>
        </w:rPr>
        <w:t>1</w:t>
      </w:r>
      <w:r w:rsidRPr="00FA5F8A">
        <w:rPr>
          <w:rFonts w:ascii="Times New Roman" w:hAnsi="Times New Roman" w:cs="Times New Roman"/>
          <w:bCs/>
          <w:color w:val="000000"/>
          <w:sz w:val="24"/>
        </w:rPr>
        <w:t>/24-01/</w:t>
      </w:r>
      <w:r w:rsidR="008E2F48">
        <w:rPr>
          <w:rFonts w:ascii="Times New Roman" w:hAnsi="Times New Roman" w:cs="Times New Roman"/>
          <w:bCs/>
          <w:color w:val="000000"/>
          <w:sz w:val="24"/>
        </w:rPr>
        <w:t>5</w:t>
      </w:r>
    </w:p>
    <w:p w14:paraId="39D4184A" w14:textId="25C38F18" w:rsidR="00742094" w:rsidRPr="00FA5F8A" w:rsidRDefault="00742094" w:rsidP="00742094">
      <w:pPr>
        <w:tabs>
          <w:tab w:val="left" w:pos="1020"/>
        </w:tabs>
        <w:adjustRightInd w:val="0"/>
        <w:rPr>
          <w:rFonts w:ascii="Times New Roman" w:hAnsi="Times New Roman" w:cs="Times New Roman"/>
          <w:bCs/>
          <w:color w:val="000000"/>
          <w:sz w:val="24"/>
        </w:rPr>
      </w:pPr>
      <w:r w:rsidRPr="00FA5F8A">
        <w:rPr>
          <w:rFonts w:ascii="Times New Roman" w:hAnsi="Times New Roman" w:cs="Times New Roman"/>
          <w:bCs/>
          <w:color w:val="000000"/>
          <w:sz w:val="24"/>
        </w:rPr>
        <w:t>URBROJ:2103-15-</w:t>
      </w:r>
      <w:r w:rsidR="008E2F48">
        <w:rPr>
          <w:rFonts w:ascii="Times New Roman" w:hAnsi="Times New Roman" w:cs="Times New Roman"/>
          <w:bCs/>
          <w:color w:val="000000"/>
          <w:sz w:val="24"/>
        </w:rPr>
        <w:t>01-</w:t>
      </w:r>
      <w:r w:rsidRPr="00FA5F8A">
        <w:rPr>
          <w:rFonts w:ascii="Times New Roman" w:hAnsi="Times New Roman" w:cs="Times New Roman"/>
          <w:bCs/>
          <w:color w:val="000000"/>
          <w:sz w:val="24"/>
        </w:rPr>
        <w:t>24-1</w:t>
      </w:r>
    </w:p>
    <w:p w14:paraId="18B49E29" w14:textId="4E8DF5AF" w:rsidR="00742094" w:rsidRPr="00FA5F8A" w:rsidRDefault="00742094" w:rsidP="00742094">
      <w:pPr>
        <w:tabs>
          <w:tab w:val="left" w:pos="1020"/>
        </w:tabs>
        <w:adjustRightInd w:val="0"/>
        <w:rPr>
          <w:rFonts w:ascii="Times New Roman" w:hAnsi="Times New Roman" w:cs="Times New Roman"/>
          <w:bCs/>
          <w:color w:val="000000"/>
          <w:sz w:val="24"/>
        </w:rPr>
      </w:pPr>
      <w:r w:rsidRPr="00FA5F8A">
        <w:rPr>
          <w:rFonts w:ascii="Times New Roman" w:hAnsi="Times New Roman" w:cs="Times New Roman"/>
          <w:bCs/>
          <w:color w:val="000000"/>
          <w:sz w:val="24"/>
        </w:rPr>
        <w:t>Šandrovac ,</w:t>
      </w:r>
      <w:r w:rsidR="008E2F48">
        <w:rPr>
          <w:rFonts w:ascii="Times New Roman" w:hAnsi="Times New Roman" w:cs="Times New Roman"/>
          <w:bCs/>
          <w:color w:val="000000"/>
          <w:sz w:val="24"/>
        </w:rPr>
        <w:t>04</w:t>
      </w:r>
      <w:r w:rsidRPr="00FA5F8A">
        <w:rPr>
          <w:rFonts w:ascii="Times New Roman" w:hAnsi="Times New Roman" w:cs="Times New Roman"/>
          <w:bCs/>
          <w:color w:val="000000"/>
          <w:sz w:val="24"/>
        </w:rPr>
        <w:t>.prosinac 2025.</w:t>
      </w:r>
    </w:p>
    <w:p w14:paraId="6424451D" w14:textId="77777777" w:rsidR="00742094" w:rsidRPr="00FA5F8A" w:rsidRDefault="00742094" w:rsidP="00742094">
      <w:pPr>
        <w:tabs>
          <w:tab w:val="left" w:pos="1020"/>
        </w:tabs>
        <w:adjustRightInd w:val="0"/>
        <w:rPr>
          <w:rFonts w:ascii="Times New Roman" w:hAnsi="Times New Roman" w:cs="Times New Roman"/>
          <w:bCs/>
          <w:color w:val="000000"/>
          <w:sz w:val="24"/>
        </w:rPr>
      </w:pPr>
    </w:p>
    <w:p w14:paraId="5E7C488B" w14:textId="77777777" w:rsidR="00742094" w:rsidRPr="00FA5F8A" w:rsidRDefault="00742094" w:rsidP="00742094">
      <w:pPr>
        <w:tabs>
          <w:tab w:val="left" w:pos="1020"/>
        </w:tabs>
        <w:adjustRightInd w:val="0"/>
        <w:jc w:val="center"/>
        <w:rPr>
          <w:rFonts w:ascii="Times New Roman" w:hAnsi="Times New Roman" w:cs="Times New Roman"/>
          <w:bCs/>
          <w:color w:val="000000"/>
          <w:sz w:val="24"/>
        </w:rPr>
      </w:pPr>
      <w:r w:rsidRPr="00FA5F8A">
        <w:rPr>
          <w:rFonts w:ascii="Times New Roman" w:hAnsi="Times New Roman" w:cs="Times New Roman"/>
          <w:bCs/>
          <w:color w:val="000000"/>
          <w:sz w:val="24"/>
        </w:rPr>
        <w:t xml:space="preserve">                                                                                                                                    </w:t>
      </w:r>
      <w:bookmarkStart w:id="2" w:name="_Hlk152244392"/>
      <w:r w:rsidRPr="00FA5F8A">
        <w:rPr>
          <w:rFonts w:ascii="Times New Roman" w:hAnsi="Times New Roman" w:cs="Times New Roman"/>
          <w:bCs/>
          <w:color w:val="000000"/>
          <w:sz w:val="24"/>
        </w:rPr>
        <w:t>OPĆINSKO VIJEĆE OPĆINE ŠANDROVAC</w:t>
      </w:r>
    </w:p>
    <w:p w14:paraId="60F7E29F" w14:textId="77777777" w:rsidR="00742094" w:rsidRPr="00FA5F8A" w:rsidRDefault="00742094" w:rsidP="00742094">
      <w:pPr>
        <w:tabs>
          <w:tab w:val="left" w:pos="1020"/>
        </w:tabs>
        <w:adjustRightInd w:val="0"/>
        <w:rPr>
          <w:rFonts w:ascii="Times New Roman" w:hAnsi="Times New Roman" w:cs="Times New Roman"/>
          <w:bCs/>
          <w:color w:val="000000"/>
          <w:sz w:val="24"/>
        </w:rPr>
      </w:pPr>
    </w:p>
    <w:p w14:paraId="20BDDDB5" w14:textId="74FCC108" w:rsidR="00742094" w:rsidRPr="00FA5F8A" w:rsidRDefault="00742094" w:rsidP="00742094">
      <w:pPr>
        <w:tabs>
          <w:tab w:val="left" w:pos="1020"/>
        </w:tabs>
        <w:adjustRightInd w:val="0"/>
        <w:rPr>
          <w:rFonts w:ascii="Times New Roman" w:hAnsi="Times New Roman" w:cs="Times New Roman"/>
          <w:bCs/>
          <w:color w:val="000000"/>
          <w:sz w:val="24"/>
        </w:rPr>
      </w:pP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008E2F48">
        <w:rPr>
          <w:rFonts w:ascii="Times New Roman" w:hAnsi="Times New Roman" w:cs="Times New Roman"/>
          <w:bCs/>
          <w:color w:val="000000"/>
          <w:sz w:val="24"/>
        </w:rPr>
        <w:t xml:space="preserve"> </w:t>
      </w:r>
      <w:r w:rsidRPr="00FA5F8A">
        <w:rPr>
          <w:rFonts w:ascii="Times New Roman" w:hAnsi="Times New Roman" w:cs="Times New Roman"/>
          <w:bCs/>
          <w:color w:val="000000"/>
          <w:sz w:val="24"/>
        </w:rPr>
        <w:t>Predsjednik</w:t>
      </w:r>
    </w:p>
    <w:p w14:paraId="283CFC89" w14:textId="364E4D6B" w:rsidR="00742094" w:rsidRPr="00FA5F8A" w:rsidRDefault="00742094" w:rsidP="00742094">
      <w:pPr>
        <w:tabs>
          <w:tab w:val="left" w:pos="1020"/>
        </w:tabs>
        <w:adjustRightInd w:val="0"/>
        <w:rPr>
          <w:rFonts w:ascii="Times New Roman" w:hAnsi="Times New Roman" w:cs="Times New Roman"/>
          <w:bCs/>
          <w:color w:val="000000"/>
          <w:sz w:val="24"/>
        </w:rPr>
      </w:pP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Pr="00FA5F8A">
        <w:rPr>
          <w:rFonts w:ascii="Times New Roman" w:hAnsi="Times New Roman" w:cs="Times New Roman"/>
          <w:bCs/>
          <w:color w:val="000000"/>
          <w:sz w:val="24"/>
        </w:rPr>
        <w:tab/>
      </w:r>
      <w:r w:rsidR="008E2F48">
        <w:rPr>
          <w:rFonts w:ascii="Times New Roman" w:hAnsi="Times New Roman" w:cs="Times New Roman"/>
          <w:bCs/>
          <w:color w:val="000000"/>
          <w:sz w:val="24"/>
        </w:rPr>
        <w:t xml:space="preserve">       </w:t>
      </w:r>
      <w:r w:rsidRPr="00FA5F8A">
        <w:rPr>
          <w:rFonts w:ascii="Times New Roman" w:hAnsi="Times New Roman" w:cs="Times New Roman"/>
          <w:bCs/>
          <w:color w:val="000000"/>
          <w:sz w:val="24"/>
        </w:rPr>
        <w:t>Općinskog vijeća:</w:t>
      </w:r>
    </w:p>
    <w:p w14:paraId="73CEF638" w14:textId="3CF6E00D" w:rsidR="00784136" w:rsidRPr="00FA5F8A" w:rsidRDefault="00742094" w:rsidP="00DC1175">
      <w:pPr>
        <w:tabs>
          <w:tab w:val="left" w:pos="1020"/>
        </w:tabs>
        <w:adjustRightInd w:val="0"/>
        <w:rPr>
          <w:rFonts w:ascii="Times New Roman" w:hAnsi="Times New Roman" w:cs="Times New Roman"/>
          <w:b/>
          <w:bCs/>
          <w:sz w:val="24"/>
        </w:rPr>
      </w:pPr>
      <w:r w:rsidRPr="00FA5F8A">
        <w:rPr>
          <w:rFonts w:ascii="Times New Roman" w:hAnsi="Times New Roman" w:cs="Times New Roman"/>
          <w:bCs/>
          <w:color w:val="000000"/>
          <w:sz w:val="24"/>
        </w:rPr>
        <w:t xml:space="preserve">                                                                                                                                                                   </w:t>
      </w:r>
      <w:r w:rsidR="00DC1175">
        <w:rPr>
          <w:rFonts w:ascii="Times New Roman" w:hAnsi="Times New Roman" w:cs="Times New Roman"/>
          <w:bCs/>
          <w:color w:val="000000"/>
          <w:sz w:val="24"/>
        </w:rPr>
        <w:t xml:space="preserve">           </w:t>
      </w:r>
      <w:r w:rsidRPr="00FA5F8A">
        <w:rPr>
          <w:rFonts w:ascii="Times New Roman" w:hAnsi="Times New Roman" w:cs="Times New Roman"/>
          <w:bCs/>
          <w:color w:val="000000"/>
          <w:sz w:val="24"/>
        </w:rPr>
        <w:t xml:space="preserve">   Slaven Kurtak</w:t>
      </w:r>
      <w:bookmarkEnd w:id="2"/>
    </w:p>
    <w:sectPr w:rsidR="00784136" w:rsidRPr="00FA5F8A" w:rsidSect="00784136">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850" w:bottom="567" w:left="85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94170" w14:textId="77777777" w:rsidR="009202E5" w:rsidRDefault="009202E5" w:rsidP="00FA5F8A">
      <w:r>
        <w:separator/>
      </w:r>
    </w:p>
  </w:endnote>
  <w:endnote w:type="continuationSeparator" w:id="0">
    <w:p w14:paraId="1412F721" w14:textId="77777777" w:rsidR="009202E5" w:rsidRDefault="009202E5" w:rsidP="00FA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7BDE" w14:textId="77777777" w:rsidR="003516CD" w:rsidRDefault="003516C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596723"/>
      <w:docPartObj>
        <w:docPartGallery w:val="Page Numbers (Bottom of Page)"/>
        <w:docPartUnique/>
      </w:docPartObj>
    </w:sdtPr>
    <w:sdtContent>
      <w:p w14:paraId="3CD51485" w14:textId="09249C4B" w:rsidR="003516CD" w:rsidRDefault="003516CD">
        <w:pPr>
          <w:pStyle w:val="Podnoje"/>
          <w:jc w:val="right"/>
        </w:pPr>
        <w:r>
          <w:fldChar w:fldCharType="begin"/>
        </w:r>
        <w:r>
          <w:instrText>PAGE   \* MERGEFORMAT</w:instrText>
        </w:r>
        <w:r>
          <w:fldChar w:fldCharType="separate"/>
        </w:r>
        <w:r>
          <w:t>2</w:t>
        </w:r>
        <w:r>
          <w:fldChar w:fldCharType="end"/>
        </w:r>
      </w:p>
    </w:sdtContent>
  </w:sdt>
  <w:p w14:paraId="45C96488" w14:textId="77777777" w:rsidR="003516CD" w:rsidRDefault="003516C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C8C6" w14:textId="77777777" w:rsidR="003516CD" w:rsidRDefault="003516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3F78D" w14:textId="77777777" w:rsidR="009202E5" w:rsidRDefault="009202E5" w:rsidP="00FA5F8A">
      <w:r>
        <w:separator/>
      </w:r>
    </w:p>
  </w:footnote>
  <w:footnote w:type="continuationSeparator" w:id="0">
    <w:p w14:paraId="05D64407" w14:textId="77777777" w:rsidR="009202E5" w:rsidRDefault="009202E5" w:rsidP="00FA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A24D" w14:textId="77777777" w:rsidR="003516CD" w:rsidRDefault="003516C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E70BA" w14:textId="77777777" w:rsidR="003516CD" w:rsidRDefault="003516C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FC5A6" w14:textId="77777777" w:rsidR="003516CD" w:rsidRDefault="003516C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3B68"/>
    <w:multiLevelType w:val="hybridMultilevel"/>
    <w:tmpl w:val="FFFFFFFF"/>
    <w:lvl w:ilvl="0" w:tplc="041A000D">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0EC07FF6"/>
    <w:multiLevelType w:val="multilevel"/>
    <w:tmpl w:val="A0FA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919B6"/>
    <w:multiLevelType w:val="hybridMultilevel"/>
    <w:tmpl w:val="FFFFFFFF"/>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1C3A2452"/>
    <w:multiLevelType w:val="hybridMultilevel"/>
    <w:tmpl w:val="FFFFFFFF"/>
    <w:lvl w:ilvl="0" w:tplc="041A000D">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230E102F"/>
    <w:multiLevelType w:val="hybridMultilevel"/>
    <w:tmpl w:val="FFFFFFFF"/>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28AF7C47"/>
    <w:multiLevelType w:val="hybridMultilevel"/>
    <w:tmpl w:val="DD0CB7EA"/>
    <w:lvl w:ilvl="0" w:tplc="E23E1AC2">
      <w:start w:val="1"/>
      <w:numFmt w:val="decimal"/>
      <w:lvlText w:val="%1."/>
      <w:lvlJc w:val="left"/>
      <w:pPr>
        <w:ind w:left="92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E220DF3"/>
    <w:multiLevelType w:val="multilevel"/>
    <w:tmpl w:val="B8449D8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692B75"/>
    <w:multiLevelType w:val="multilevel"/>
    <w:tmpl w:val="C9708BF0"/>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F8A2644"/>
    <w:multiLevelType w:val="hybridMultilevel"/>
    <w:tmpl w:val="74CEA224"/>
    <w:lvl w:ilvl="0" w:tplc="B87CED9E">
      <w:start w:val="1"/>
      <w:numFmt w:val="upperRoman"/>
      <w:lvlText w:val="%1."/>
      <w:lvlJc w:val="left"/>
      <w:pPr>
        <w:ind w:left="402" w:hanging="284"/>
      </w:pPr>
      <w:rPr>
        <w:rFonts w:ascii="Times New Roman" w:eastAsia="Times New Roman" w:hAnsi="Times New Roman" w:cs="Times New Roman" w:hint="default"/>
        <w:b/>
        <w:bCs/>
        <w:w w:val="100"/>
        <w:sz w:val="22"/>
        <w:szCs w:val="22"/>
        <w:lang w:val="hr-HR" w:eastAsia="en-US" w:bidi="ar-SA"/>
      </w:rPr>
    </w:lvl>
    <w:lvl w:ilvl="1" w:tplc="81D2EF38">
      <w:numFmt w:val="bullet"/>
      <w:lvlText w:val="-"/>
      <w:lvlJc w:val="left"/>
      <w:pPr>
        <w:ind w:left="118" w:hanging="159"/>
      </w:pPr>
      <w:rPr>
        <w:rFonts w:ascii="Times New Roman" w:eastAsia="Times New Roman" w:hAnsi="Times New Roman" w:cs="Times New Roman" w:hint="default"/>
        <w:w w:val="99"/>
        <w:sz w:val="24"/>
        <w:szCs w:val="24"/>
        <w:lang w:val="hr-HR" w:eastAsia="en-US" w:bidi="ar-SA"/>
      </w:rPr>
    </w:lvl>
    <w:lvl w:ilvl="2" w:tplc="CDE680CA">
      <w:numFmt w:val="bullet"/>
      <w:lvlText w:val="•"/>
      <w:lvlJc w:val="left"/>
      <w:pPr>
        <w:ind w:left="1398" w:hanging="159"/>
      </w:pPr>
      <w:rPr>
        <w:lang w:val="hr-HR" w:eastAsia="en-US" w:bidi="ar-SA"/>
      </w:rPr>
    </w:lvl>
    <w:lvl w:ilvl="3" w:tplc="276A8242">
      <w:numFmt w:val="bullet"/>
      <w:lvlText w:val="•"/>
      <w:lvlJc w:val="left"/>
      <w:pPr>
        <w:ind w:left="2396" w:hanging="159"/>
      </w:pPr>
      <w:rPr>
        <w:lang w:val="hr-HR" w:eastAsia="en-US" w:bidi="ar-SA"/>
      </w:rPr>
    </w:lvl>
    <w:lvl w:ilvl="4" w:tplc="7ECCBFB8">
      <w:numFmt w:val="bullet"/>
      <w:lvlText w:val="•"/>
      <w:lvlJc w:val="left"/>
      <w:pPr>
        <w:ind w:left="3395" w:hanging="159"/>
      </w:pPr>
      <w:rPr>
        <w:lang w:val="hr-HR" w:eastAsia="en-US" w:bidi="ar-SA"/>
      </w:rPr>
    </w:lvl>
    <w:lvl w:ilvl="5" w:tplc="82C4F7C2">
      <w:numFmt w:val="bullet"/>
      <w:lvlText w:val="•"/>
      <w:lvlJc w:val="left"/>
      <w:pPr>
        <w:ind w:left="4393" w:hanging="159"/>
      </w:pPr>
      <w:rPr>
        <w:lang w:val="hr-HR" w:eastAsia="en-US" w:bidi="ar-SA"/>
      </w:rPr>
    </w:lvl>
    <w:lvl w:ilvl="6" w:tplc="90DE3C58">
      <w:numFmt w:val="bullet"/>
      <w:lvlText w:val="•"/>
      <w:lvlJc w:val="left"/>
      <w:pPr>
        <w:ind w:left="5392" w:hanging="159"/>
      </w:pPr>
      <w:rPr>
        <w:lang w:val="hr-HR" w:eastAsia="en-US" w:bidi="ar-SA"/>
      </w:rPr>
    </w:lvl>
    <w:lvl w:ilvl="7" w:tplc="49A2572C">
      <w:numFmt w:val="bullet"/>
      <w:lvlText w:val="•"/>
      <w:lvlJc w:val="left"/>
      <w:pPr>
        <w:ind w:left="6390" w:hanging="159"/>
      </w:pPr>
      <w:rPr>
        <w:lang w:val="hr-HR" w:eastAsia="en-US" w:bidi="ar-SA"/>
      </w:rPr>
    </w:lvl>
    <w:lvl w:ilvl="8" w:tplc="A03C9DF2">
      <w:numFmt w:val="bullet"/>
      <w:lvlText w:val="•"/>
      <w:lvlJc w:val="left"/>
      <w:pPr>
        <w:ind w:left="7389" w:hanging="159"/>
      </w:pPr>
      <w:rPr>
        <w:lang w:val="hr-HR" w:eastAsia="en-US" w:bidi="ar-SA"/>
      </w:rPr>
    </w:lvl>
  </w:abstractNum>
  <w:abstractNum w:abstractNumId="9" w15:restartNumberingAfterBreak="0">
    <w:nsid w:val="53733176"/>
    <w:multiLevelType w:val="hybridMultilevel"/>
    <w:tmpl w:val="7C5E9C88"/>
    <w:lvl w:ilvl="0" w:tplc="A1F0EE3E">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6122A26"/>
    <w:multiLevelType w:val="multilevel"/>
    <w:tmpl w:val="644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32889"/>
    <w:multiLevelType w:val="hybridMultilevel"/>
    <w:tmpl w:val="FFFFFFFF"/>
    <w:lvl w:ilvl="0" w:tplc="695ECDAC">
      <w:start w:val="1"/>
      <w:numFmt w:val="bullet"/>
      <w:lvlText w:val=""/>
      <w:lvlJc w:val="left"/>
      <w:pPr>
        <w:ind w:left="502" w:hanging="360"/>
      </w:pPr>
      <w:rPr>
        <w:rFonts w:ascii="Wingdings" w:hAnsi="Wingdings" w:cs="Wingding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5A716FD7"/>
    <w:multiLevelType w:val="hybridMultilevel"/>
    <w:tmpl w:val="FFFFFFFF"/>
    <w:lvl w:ilvl="0" w:tplc="041A000D">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5DBD66A2"/>
    <w:multiLevelType w:val="multilevel"/>
    <w:tmpl w:val="2B62A38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65B51130"/>
    <w:multiLevelType w:val="hybridMultilevel"/>
    <w:tmpl w:val="C38A111E"/>
    <w:lvl w:ilvl="0" w:tplc="DAD0F342">
      <w:start w:val="2"/>
      <w:numFmt w:val="upperRoman"/>
      <w:lvlText w:val="%1."/>
      <w:lvlJc w:val="left"/>
      <w:pPr>
        <w:ind w:left="1140" w:hanging="720"/>
      </w:pPr>
      <w:rPr>
        <w:rFonts w:eastAsia="Tahoma"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5" w15:restartNumberingAfterBreak="0">
    <w:nsid w:val="66081358"/>
    <w:multiLevelType w:val="multilevel"/>
    <w:tmpl w:val="337EDF28"/>
    <w:lvl w:ilvl="0">
      <w:start w:val="1"/>
      <w:numFmt w:val="decimal"/>
      <w:lvlText w:val="%1."/>
      <w:lvlJc w:val="left"/>
      <w:pPr>
        <w:ind w:left="420" w:hanging="360"/>
      </w:pPr>
      <w:rPr>
        <w:rFonts w:hint="default"/>
      </w:rPr>
    </w:lvl>
    <w:lvl w:ilvl="1">
      <w:start w:val="200"/>
      <w:numFmt w:val="decimal"/>
      <w:isLgl/>
      <w:lvlText w:val="%1.%2."/>
      <w:lvlJc w:val="left"/>
      <w:pPr>
        <w:ind w:left="810" w:hanging="750"/>
      </w:pPr>
      <w:rPr>
        <w:rFonts w:hint="default"/>
      </w:rPr>
    </w:lvl>
    <w:lvl w:ilvl="2">
      <w:start w:val="1"/>
      <w:numFmt w:val="decimal"/>
      <w:isLgl/>
      <w:lvlText w:val="%1.%2.%3."/>
      <w:lvlJc w:val="left"/>
      <w:pPr>
        <w:ind w:left="810" w:hanging="75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6" w15:restartNumberingAfterBreak="0">
    <w:nsid w:val="6AB20DF2"/>
    <w:multiLevelType w:val="hybridMultilevel"/>
    <w:tmpl w:val="4C4C6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1E11AEE"/>
    <w:multiLevelType w:val="hybridMultilevel"/>
    <w:tmpl w:val="FFFFFFFF"/>
    <w:lvl w:ilvl="0" w:tplc="1FBCF95C">
      <w:numFmt w:val="bullet"/>
      <w:lvlText w:val="•"/>
      <w:lvlJc w:val="left"/>
      <w:pPr>
        <w:ind w:left="720" w:hanging="360"/>
      </w:pPr>
      <w:rPr>
        <w:rFonts w:ascii="Times New Roman" w:eastAsia="MS PGothic"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7387442C"/>
    <w:multiLevelType w:val="multilevel"/>
    <w:tmpl w:val="FFFFFFFF"/>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796558F2"/>
    <w:multiLevelType w:val="hybridMultilevel"/>
    <w:tmpl w:val="6F6C25D4"/>
    <w:lvl w:ilvl="0" w:tplc="8B1E8B8E">
      <w:numFmt w:val="bullet"/>
      <w:lvlText w:val="-"/>
      <w:lvlJc w:val="left"/>
      <w:pPr>
        <w:ind w:left="1800" w:hanging="360"/>
      </w:pPr>
      <w:rPr>
        <w:rFonts w:ascii="Times New Roman" w:eastAsia="MS PGothic"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15:restartNumberingAfterBreak="0">
    <w:nsid w:val="7E8A468F"/>
    <w:multiLevelType w:val="hybridMultilevel"/>
    <w:tmpl w:val="7272DB80"/>
    <w:lvl w:ilvl="0" w:tplc="A1F0EE3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7431008">
    <w:abstractNumId w:val="14"/>
  </w:num>
  <w:num w:numId="2" w16cid:durableId="902761008">
    <w:abstractNumId w:val="16"/>
  </w:num>
  <w:num w:numId="3" w16cid:durableId="1235776435">
    <w:abstractNumId w:val="20"/>
  </w:num>
  <w:num w:numId="4" w16cid:durableId="2038849747">
    <w:abstractNumId w:val="9"/>
  </w:num>
  <w:num w:numId="5" w16cid:durableId="613249723">
    <w:abstractNumId w:val="5"/>
  </w:num>
  <w:num w:numId="6" w16cid:durableId="1482388786">
    <w:abstractNumId w:val="12"/>
  </w:num>
  <w:num w:numId="7" w16cid:durableId="611399516">
    <w:abstractNumId w:val="17"/>
  </w:num>
  <w:num w:numId="8" w16cid:durableId="662853249">
    <w:abstractNumId w:val="18"/>
  </w:num>
  <w:num w:numId="9" w16cid:durableId="1113280974">
    <w:abstractNumId w:val="6"/>
  </w:num>
  <w:num w:numId="10" w16cid:durableId="18623125">
    <w:abstractNumId w:val="7"/>
  </w:num>
  <w:num w:numId="11" w16cid:durableId="1686320403">
    <w:abstractNumId w:val="13"/>
  </w:num>
  <w:num w:numId="12" w16cid:durableId="1868516736">
    <w:abstractNumId w:val="11"/>
  </w:num>
  <w:num w:numId="13" w16cid:durableId="2045978649">
    <w:abstractNumId w:val="3"/>
  </w:num>
  <w:num w:numId="14" w16cid:durableId="134761192">
    <w:abstractNumId w:val="0"/>
  </w:num>
  <w:num w:numId="15" w16cid:durableId="182866084">
    <w:abstractNumId w:val="10"/>
  </w:num>
  <w:num w:numId="16" w16cid:durableId="159977013">
    <w:abstractNumId w:val="1"/>
  </w:num>
  <w:num w:numId="17" w16cid:durableId="977104611">
    <w:abstractNumId w:val="2"/>
  </w:num>
  <w:num w:numId="18" w16cid:durableId="1166359092">
    <w:abstractNumId w:val="8"/>
    <w:lvlOverride w:ilvl="0">
      <w:startOverride w:val="1"/>
    </w:lvlOverride>
    <w:lvlOverride w:ilvl="1"/>
    <w:lvlOverride w:ilvl="2"/>
    <w:lvlOverride w:ilvl="3"/>
    <w:lvlOverride w:ilvl="4"/>
    <w:lvlOverride w:ilvl="5"/>
    <w:lvlOverride w:ilvl="6"/>
    <w:lvlOverride w:ilvl="7"/>
    <w:lvlOverride w:ilvl="8"/>
  </w:num>
  <w:num w:numId="19" w16cid:durableId="1908219173">
    <w:abstractNumId w:val="19"/>
  </w:num>
  <w:num w:numId="20" w16cid:durableId="1554463233">
    <w:abstractNumId w:val="15"/>
  </w:num>
  <w:num w:numId="21" w16cid:durableId="384453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36"/>
    <w:rsid w:val="00002210"/>
    <w:rsid w:val="0006373E"/>
    <w:rsid w:val="000B78E2"/>
    <w:rsid w:val="000D3487"/>
    <w:rsid w:val="000D35B0"/>
    <w:rsid w:val="000F129B"/>
    <w:rsid w:val="001129F7"/>
    <w:rsid w:val="00150D7E"/>
    <w:rsid w:val="001744C3"/>
    <w:rsid w:val="001869A2"/>
    <w:rsid w:val="00206F4A"/>
    <w:rsid w:val="00261A53"/>
    <w:rsid w:val="00262741"/>
    <w:rsid w:val="002F6092"/>
    <w:rsid w:val="00313E97"/>
    <w:rsid w:val="003516CD"/>
    <w:rsid w:val="003647CF"/>
    <w:rsid w:val="00376D07"/>
    <w:rsid w:val="003A3DCA"/>
    <w:rsid w:val="003E084C"/>
    <w:rsid w:val="003E5927"/>
    <w:rsid w:val="004103E4"/>
    <w:rsid w:val="00421025"/>
    <w:rsid w:val="0045522D"/>
    <w:rsid w:val="00463E6E"/>
    <w:rsid w:val="00466765"/>
    <w:rsid w:val="004A4F82"/>
    <w:rsid w:val="004C3CCD"/>
    <w:rsid w:val="004F6C7E"/>
    <w:rsid w:val="00553815"/>
    <w:rsid w:val="005A488D"/>
    <w:rsid w:val="00630C27"/>
    <w:rsid w:val="006612C4"/>
    <w:rsid w:val="006A5897"/>
    <w:rsid w:val="006E3492"/>
    <w:rsid w:val="006F7C11"/>
    <w:rsid w:val="00724E47"/>
    <w:rsid w:val="00742094"/>
    <w:rsid w:val="00745AA1"/>
    <w:rsid w:val="00756357"/>
    <w:rsid w:val="007839CA"/>
    <w:rsid w:val="00784136"/>
    <w:rsid w:val="007F1D46"/>
    <w:rsid w:val="00867BDB"/>
    <w:rsid w:val="008E2F48"/>
    <w:rsid w:val="00905C90"/>
    <w:rsid w:val="009202E5"/>
    <w:rsid w:val="00946089"/>
    <w:rsid w:val="00950BA8"/>
    <w:rsid w:val="00983DD0"/>
    <w:rsid w:val="009A21A9"/>
    <w:rsid w:val="009B7A80"/>
    <w:rsid w:val="009D1BF0"/>
    <w:rsid w:val="009D352A"/>
    <w:rsid w:val="009F64A2"/>
    <w:rsid w:val="00A316AE"/>
    <w:rsid w:val="00A631A1"/>
    <w:rsid w:val="00AA1B54"/>
    <w:rsid w:val="00AD67C8"/>
    <w:rsid w:val="00AF4A86"/>
    <w:rsid w:val="00B2274E"/>
    <w:rsid w:val="00B3788A"/>
    <w:rsid w:val="00B9383E"/>
    <w:rsid w:val="00B95850"/>
    <w:rsid w:val="00B96661"/>
    <w:rsid w:val="00BF62B9"/>
    <w:rsid w:val="00C25D4D"/>
    <w:rsid w:val="00C567AD"/>
    <w:rsid w:val="00C91445"/>
    <w:rsid w:val="00D16D71"/>
    <w:rsid w:val="00D4317E"/>
    <w:rsid w:val="00D95802"/>
    <w:rsid w:val="00DA765D"/>
    <w:rsid w:val="00DC1175"/>
    <w:rsid w:val="00DE61DD"/>
    <w:rsid w:val="00E06599"/>
    <w:rsid w:val="00E31D6B"/>
    <w:rsid w:val="00E43ACC"/>
    <w:rsid w:val="00E52D03"/>
    <w:rsid w:val="00E57E2A"/>
    <w:rsid w:val="00E90095"/>
    <w:rsid w:val="00F04A38"/>
    <w:rsid w:val="00FA5F8A"/>
    <w:rsid w:val="00FD3BC7"/>
    <w:rsid w:val="00FD40C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C226"/>
  <w15:chartTrackingRefBased/>
  <w15:docId w15:val="{94F4A264-EA93-4D37-B32F-926DFE1A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8"/>
        <w:szCs w:val="24"/>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36"/>
    <w:pPr>
      <w:spacing w:after="0" w:line="240" w:lineRule="auto"/>
    </w:pPr>
  </w:style>
  <w:style w:type="paragraph" w:styleId="Naslov1">
    <w:name w:val="heading 1"/>
    <w:basedOn w:val="Normal"/>
    <w:next w:val="Normal"/>
    <w:link w:val="Naslov1Char"/>
    <w:uiPriority w:val="9"/>
    <w:qFormat/>
    <w:rsid w:val="00784136"/>
    <w:pPr>
      <w:keepNext/>
      <w:keepLines/>
      <w:spacing w:before="360" w:after="80"/>
      <w:outlineLvl w:val="0"/>
    </w:pPr>
    <w:rPr>
      <w:rFonts w:eastAsiaTheme="majorEastAsia"/>
      <w:color w:val="2F5496" w:themeColor="accent1" w:themeShade="BF"/>
      <w:sz w:val="40"/>
      <w:szCs w:val="40"/>
    </w:rPr>
  </w:style>
  <w:style w:type="paragraph" w:styleId="Naslov2">
    <w:name w:val="heading 2"/>
    <w:basedOn w:val="Normal"/>
    <w:next w:val="Normal"/>
    <w:link w:val="Naslov2Char"/>
    <w:uiPriority w:val="99"/>
    <w:unhideWhenUsed/>
    <w:qFormat/>
    <w:rsid w:val="00784136"/>
    <w:pPr>
      <w:keepNext/>
      <w:keepLines/>
      <w:spacing w:before="160" w:after="80"/>
      <w:outlineLvl w:val="1"/>
    </w:pPr>
    <w:rPr>
      <w:rFonts w:eastAsiaTheme="majorEastAsia"/>
      <w:color w:val="2F5496" w:themeColor="accent1" w:themeShade="BF"/>
      <w:sz w:val="32"/>
      <w:szCs w:val="32"/>
    </w:rPr>
  </w:style>
  <w:style w:type="paragraph" w:styleId="Naslov3">
    <w:name w:val="heading 3"/>
    <w:basedOn w:val="Normal"/>
    <w:next w:val="Normal"/>
    <w:link w:val="Naslov3Char"/>
    <w:uiPriority w:val="9"/>
    <w:unhideWhenUsed/>
    <w:qFormat/>
    <w:rsid w:val="00784136"/>
    <w:pPr>
      <w:keepNext/>
      <w:keepLines/>
      <w:spacing w:before="160" w:after="80"/>
      <w:outlineLvl w:val="2"/>
    </w:pPr>
    <w:rPr>
      <w:rFonts w:asciiTheme="minorHAnsi" w:eastAsiaTheme="majorEastAsia" w:hAnsiTheme="minorHAnsi"/>
      <w:color w:val="2F5496" w:themeColor="accent1" w:themeShade="BF"/>
      <w:szCs w:val="28"/>
    </w:rPr>
  </w:style>
  <w:style w:type="paragraph" w:styleId="Naslov4">
    <w:name w:val="heading 4"/>
    <w:basedOn w:val="Normal"/>
    <w:next w:val="Normal"/>
    <w:link w:val="Naslov4Char"/>
    <w:uiPriority w:val="9"/>
    <w:semiHidden/>
    <w:unhideWhenUsed/>
    <w:qFormat/>
    <w:rsid w:val="00784136"/>
    <w:pPr>
      <w:keepNext/>
      <w:keepLines/>
      <w:spacing w:before="80" w:after="40"/>
      <w:outlineLvl w:val="3"/>
    </w:pPr>
    <w:rPr>
      <w:rFonts w:asciiTheme="minorHAnsi" w:eastAsiaTheme="majorEastAsia" w:hAnsiTheme="minorHAnsi"/>
      <w:i/>
      <w:iCs/>
      <w:color w:val="2F5496" w:themeColor="accent1" w:themeShade="BF"/>
    </w:rPr>
  </w:style>
  <w:style w:type="paragraph" w:styleId="Naslov5">
    <w:name w:val="heading 5"/>
    <w:basedOn w:val="Normal"/>
    <w:next w:val="Normal"/>
    <w:link w:val="Naslov5Char"/>
    <w:uiPriority w:val="9"/>
    <w:semiHidden/>
    <w:unhideWhenUsed/>
    <w:qFormat/>
    <w:rsid w:val="00784136"/>
    <w:pPr>
      <w:keepNext/>
      <w:keepLines/>
      <w:spacing w:before="80" w:after="40"/>
      <w:outlineLvl w:val="4"/>
    </w:pPr>
    <w:rPr>
      <w:rFonts w:asciiTheme="minorHAnsi" w:eastAsiaTheme="majorEastAsia" w:hAnsiTheme="minorHAnsi"/>
      <w:color w:val="2F5496" w:themeColor="accent1" w:themeShade="BF"/>
    </w:rPr>
  </w:style>
  <w:style w:type="paragraph" w:styleId="Naslov6">
    <w:name w:val="heading 6"/>
    <w:basedOn w:val="Normal"/>
    <w:next w:val="Normal"/>
    <w:link w:val="Naslov6Char"/>
    <w:uiPriority w:val="9"/>
    <w:semiHidden/>
    <w:unhideWhenUsed/>
    <w:qFormat/>
    <w:rsid w:val="00784136"/>
    <w:pPr>
      <w:keepNext/>
      <w:keepLines/>
      <w:spacing w:before="40"/>
      <w:outlineLvl w:val="5"/>
    </w:pPr>
    <w:rPr>
      <w:rFonts w:asciiTheme="minorHAnsi" w:eastAsiaTheme="majorEastAsia" w:hAnsiTheme="minorHAnsi"/>
      <w:i/>
      <w:iCs/>
      <w:color w:val="595959" w:themeColor="text1" w:themeTint="A6"/>
    </w:rPr>
  </w:style>
  <w:style w:type="paragraph" w:styleId="Naslov7">
    <w:name w:val="heading 7"/>
    <w:basedOn w:val="Normal"/>
    <w:next w:val="Normal"/>
    <w:link w:val="Naslov7Char"/>
    <w:uiPriority w:val="9"/>
    <w:semiHidden/>
    <w:unhideWhenUsed/>
    <w:qFormat/>
    <w:rsid w:val="00784136"/>
    <w:pPr>
      <w:keepNext/>
      <w:keepLines/>
      <w:spacing w:before="40"/>
      <w:outlineLvl w:val="6"/>
    </w:pPr>
    <w:rPr>
      <w:rFonts w:asciiTheme="minorHAnsi" w:eastAsiaTheme="majorEastAsia" w:hAnsiTheme="minorHAnsi"/>
      <w:color w:val="595959" w:themeColor="text1" w:themeTint="A6"/>
    </w:rPr>
  </w:style>
  <w:style w:type="paragraph" w:styleId="Naslov8">
    <w:name w:val="heading 8"/>
    <w:basedOn w:val="Normal"/>
    <w:next w:val="Normal"/>
    <w:link w:val="Naslov8Char"/>
    <w:uiPriority w:val="9"/>
    <w:semiHidden/>
    <w:unhideWhenUsed/>
    <w:qFormat/>
    <w:rsid w:val="00784136"/>
    <w:pPr>
      <w:keepNext/>
      <w:keepLines/>
      <w:outlineLvl w:val="7"/>
    </w:pPr>
    <w:rPr>
      <w:rFonts w:asciiTheme="minorHAnsi" w:eastAsiaTheme="majorEastAsia" w:hAnsiTheme="minorHAnsi"/>
      <w:i/>
      <w:iCs/>
      <w:color w:val="272727" w:themeColor="text1" w:themeTint="D8"/>
    </w:rPr>
  </w:style>
  <w:style w:type="paragraph" w:styleId="Naslov9">
    <w:name w:val="heading 9"/>
    <w:basedOn w:val="Normal"/>
    <w:next w:val="Normal"/>
    <w:link w:val="Naslov9Char"/>
    <w:uiPriority w:val="9"/>
    <w:semiHidden/>
    <w:unhideWhenUsed/>
    <w:qFormat/>
    <w:rsid w:val="00784136"/>
    <w:pPr>
      <w:keepNext/>
      <w:keepLines/>
      <w:outlineLvl w:val="8"/>
    </w:pPr>
    <w:rPr>
      <w:rFonts w:asciiTheme="minorHAnsi" w:eastAsiaTheme="majorEastAsia" w:hAnsiTheme="minorHAns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84136"/>
    <w:rPr>
      <w:rFonts w:eastAsiaTheme="majorEastAsia"/>
      <w:color w:val="2F5496" w:themeColor="accent1" w:themeShade="BF"/>
      <w:sz w:val="40"/>
      <w:szCs w:val="40"/>
    </w:rPr>
  </w:style>
  <w:style w:type="character" w:customStyle="1" w:styleId="Naslov2Char">
    <w:name w:val="Naslov 2 Char"/>
    <w:basedOn w:val="Zadanifontodlomka"/>
    <w:link w:val="Naslov2"/>
    <w:uiPriority w:val="99"/>
    <w:rsid w:val="00784136"/>
    <w:rPr>
      <w:rFonts w:eastAsiaTheme="majorEastAsia"/>
      <w:color w:val="2F5496" w:themeColor="accent1" w:themeShade="BF"/>
      <w:sz w:val="32"/>
      <w:szCs w:val="32"/>
    </w:rPr>
  </w:style>
  <w:style w:type="character" w:customStyle="1" w:styleId="Naslov3Char">
    <w:name w:val="Naslov 3 Char"/>
    <w:basedOn w:val="Zadanifontodlomka"/>
    <w:link w:val="Naslov3"/>
    <w:uiPriority w:val="9"/>
    <w:rsid w:val="00784136"/>
    <w:rPr>
      <w:rFonts w:asciiTheme="minorHAnsi" w:eastAsiaTheme="majorEastAsia" w:hAnsiTheme="minorHAnsi"/>
      <w:color w:val="2F5496" w:themeColor="accent1" w:themeShade="BF"/>
      <w:szCs w:val="28"/>
    </w:rPr>
  </w:style>
  <w:style w:type="character" w:customStyle="1" w:styleId="Naslov4Char">
    <w:name w:val="Naslov 4 Char"/>
    <w:basedOn w:val="Zadanifontodlomka"/>
    <w:link w:val="Naslov4"/>
    <w:uiPriority w:val="9"/>
    <w:semiHidden/>
    <w:rsid w:val="00784136"/>
    <w:rPr>
      <w:rFonts w:asciiTheme="minorHAnsi" w:eastAsiaTheme="majorEastAsia" w:hAnsiTheme="minorHAnsi"/>
      <w:i/>
      <w:iCs/>
      <w:color w:val="2F5496" w:themeColor="accent1" w:themeShade="BF"/>
    </w:rPr>
  </w:style>
  <w:style w:type="character" w:customStyle="1" w:styleId="Naslov5Char">
    <w:name w:val="Naslov 5 Char"/>
    <w:basedOn w:val="Zadanifontodlomka"/>
    <w:link w:val="Naslov5"/>
    <w:uiPriority w:val="9"/>
    <w:semiHidden/>
    <w:rsid w:val="00784136"/>
    <w:rPr>
      <w:rFonts w:asciiTheme="minorHAnsi" w:eastAsiaTheme="majorEastAsia" w:hAnsiTheme="minorHAnsi"/>
      <w:color w:val="2F5496" w:themeColor="accent1" w:themeShade="BF"/>
    </w:rPr>
  </w:style>
  <w:style w:type="character" w:customStyle="1" w:styleId="Naslov6Char">
    <w:name w:val="Naslov 6 Char"/>
    <w:basedOn w:val="Zadanifontodlomka"/>
    <w:link w:val="Naslov6"/>
    <w:uiPriority w:val="9"/>
    <w:semiHidden/>
    <w:rsid w:val="00784136"/>
    <w:rPr>
      <w:rFonts w:asciiTheme="minorHAnsi" w:eastAsiaTheme="majorEastAsia" w:hAnsiTheme="minorHAnsi"/>
      <w:i/>
      <w:iCs/>
      <w:color w:val="595959" w:themeColor="text1" w:themeTint="A6"/>
    </w:rPr>
  </w:style>
  <w:style w:type="character" w:customStyle="1" w:styleId="Naslov7Char">
    <w:name w:val="Naslov 7 Char"/>
    <w:basedOn w:val="Zadanifontodlomka"/>
    <w:link w:val="Naslov7"/>
    <w:uiPriority w:val="9"/>
    <w:semiHidden/>
    <w:rsid w:val="00784136"/>
    <w:rPr>
      <w:rFonts w:asciiTheme="minorHAnsi" w:eastAsiaTheme="majorEastAsia" w:hAnsiTheme="minorHAnsi"/>
      <w:color w:val="595959" w:themeColor="text1" w:themeTint="A6"/>
    </w:rPr>
  </w:style>
  <w:style w:type="character" w:customStyle="1" w:styleId="Naslov8Char">
    <w:name w:val="Naslov 8 Char"/>
    <w:basedOn w:val="Zadanifontodlomka"/>
    <w:link w:val="Naslov8"/>
    <w:uiPriority w:val="9"/>
    <w:semiHidden/>
    <w:rsid w:val="00784136"/>
    <w:rPr>
      <w:rFonts w:asciiTheme="minorHAnsi" w:eastAsiaTheme="majorEastAsia" w:hAnsiTheme="minorHAnsi"/>
      <w:i/>
      <w:iCs/>
      <w:color w:val="272727" w:themeColor="text1" w:themeTint="D8"/>
    </w:rPr>
  </w:style>
  <w:style w:type="character" w:customStyle="1" w:styleId="Naslov9Char">
    <w:name w:val="Naslov 9 Char"/>
    <w:basedOn w:val="Zadanifontodlomka"/>
    <w:link w:val="Naslov9"/>
    <w:uiPriority w:val="9"/>
    <w:semiHidden/>
    <w:rsid w:val="00784136"/>
    <w:rPr>
      <w:rFonts w:asciiTheme="minorHAnsi" w:eastAsiaTheme="majorEastAsia" w:hAnsiTheme="minorHAnsi"/>
      <w:color w:val="272727" w:themeColor="text1" w:themeTint="D8"/>
    </w:rPr>
  </w:style>
  <w:style w:type="paragraph" w:styleId="Naslov">
    <w:name w:val="Title"/>
    <w:basedOn w:val="Normal"/>
    <w:next w:val="Normal"/>
    <w:link w:val="NaslovChar"/>
    <w:uiPriority w:val="10"/>
    <w:qFormat/>
    <w:rsid w:val="00784136"/>
    <w:pPr>
      <w:spacing w:after="80"/>
      <w:contextualSpacing/>
    </w:pPr>
    <w:rPr>
      <w:rFonts w:eastAsiaTheme="majorEastAsia"/>
      <w:spacing w:val="-10"/>
      <w:kern w:val="28"/>
      <w:sz w:val="56"/>
      <w:szCs w:val="56"/>
    </w:rPr>
  </w:style>
  <w:style w:type="character" w:customStyle="1" w:styleId="NaslovChar">
    <w:name w:val="Naslov Char"/>
    <w:basedOn w:val="Zadanifontodlomka"/>
    <w:link w:val="Naslov"/>
    <w:uiPriority w:val="10"/>
    <w:rsid w:val="00784136"/>
    <w:rPr>
      <w:rFonts w:eastAsiaTheme="majorEastAsia"/>
      <w:spacing w:val="-10"/>
      <w:kern w:val="28"/>
      <w:sz w:val="56"/>
      <w:szCs w:val="56"/>
    </w:rPr>
  </w:style>
  <w:style w:type="paragraph" w:styleId="Podnaslov">
    <w:name w:val="Subtitle"/>
    <w:basedOn w:val="Normal"/>
    <w:next w:val="Normal"/>
    <w:link w:val="PodnaslovChar"/>
    <w:uiPriority w:val="11"/>
    <w:qFormat/>
    <w:rsid w:val="00784136"/>
    <w:pPr>
      <w:numPr>
        <w:ilvl w:val="1"/>
      </w:numPr>
    </w:pPr>
    <w:rPr>
      <w:rFonts w:asciiTheme="minorHAnsi" w:eastAsiaTheme="majorEastAsia" w:hAnsiTheme="minorHAnsi"/>
      <w:color w:val="595959" w:themeColor="text1" w:themeTint="A6"/>
      <w:spacing w:val="15"/>
      <w:szCs w:val="28"/>
    </w:rPr>
  </w:style>
  <w:style w:type="character" w:customStyle="1" w:styleId="PodnaslovChar">
    <w:name w:val="Podnaslov Char"/>
    <w:basedOn w:val="Zadanifontodlomka"/>
    <w:link w:val="Podnaslov"/>
    <w:uiPriority w:val="11"/>
    <w:rsid w:val="00784136"/>
    <w:rPr>
      <w:rFonts w:asciiTheme="minorHAnsi" w:eastAsiaTheme="majorEastAsia" w:hAnsiTheme="minorHAnsi"/>
      <w:color w:val="595959" w:themeColor="text1" w:themeTint="A6"/>
      <w:spacing w:val="15"/>
      <w:szCs w:val="28"/>
    </w:rPr>
  </w:style>
  <w:style w:type="paragraph" w:styleId="Citat">
    <w:name w:val="Quote"/>
    <w:basedOn w:val="Normal"/>
    <w:next w:val="Normal"/>
    <w:link w:val="CitatChar"/>
    <w:uiPriority w:val="29"/>
    <w:qFormat/>
    <w:rsid w:val="00784136"/>
    <w:pPr>
      <w:spacing w:before="160"/>
      <w:jc w:val="center"/>
    </w:pPr>
    <w:rPr>
      <w:i/>
      <w:iCs/>
      <w:color w:val="404040" w:themeColor="text1" w:themeTint="BF"/>
    </w:rPr>
  </w:style>
  <w:style w:type="character" w:customStyle="1" w:styleId="CitatChar">
    <w:name w:val="Citat Char"/>
    <w:basedOn w:val="Zadanifontodlomka"/>
    <w:link w:val="Citat"/>
    <w:uiPriority w:val="29"/>
    <w:rsid w:val="00784136"/>
    <w:rPr>
      <w:i/>
      <w:iCs/>
      <w:color w:val="404040" w:themeColor="text1" w:themeTint="BF"/>
    </w:rPr>
  </w:style>
  <w:style w:type="paragraph" w:styleId="Odlomakpopisa">
    <w:name w:val="List Paragraph"/>
    <w:basedOn w:val="Normal"/>
    <w:uiPriority w:val="1"/>
    <w:qFormat/>
    <w:rsid w:val="00784136"/>
    <w:pPr>
      <w:ind w:left="720"/>
      <w:contextualSpacing/>
    </w:pPr>
  </w:style>
  <w:style w:type="character" w:styleId="Jakoisticanje">
    <w:name w:val="Intense Emphasis"/>
    <w:basedOn w:val="Zadanifontodlomka"/>
    <w:uiPriority w:val="21"/>
    <w:qFormat/>
    <w:rsid w:val="00784136"/>
    <w:rPr>
      <w:i/>
      <w:iCs/>
      <w:color w:val="2F5496" w:themeColor="accent1" w:themeShade="BF"/>
    </w:rPr>
  </w:style>
  <w:style w:type="paragraph" w:styleId="Naglaencitat">
    <w:name w:val="Intense Quote"/>
    <w:basedOn w:val="Normal"/>
    <w:next w:val="Normal"/>
    <w:link w:val="NaglaencitatChar"/>
    <w:uiPriority w:val="30"/>
    <w:qFormat/>
    <w:rsid w:val="00784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84136"/>
    <w:rPr>
      <w:i/>
      <w:iCs/>
      <w:color w:val="2F5496" w:themeColor="accent1" w:themeShade="BF"/>
    </w:rPr>
  </w:style>
  <w:style w:type="character" w:styleId="Istaknutareferenca">
    <w:name w:val="Intense Reference"/>
    <w:basedOn w:val="Zadanifontodlomka"/>
    <w:uiPriority w:val="32"/>
    <w:qFormat/>
    <w:rsid w:val="00784136"/>
    <w:rPr>
      <w:b/>
      <w:bCs/>
      <w:smallCaps/>
      <w:color w:val="2F5496" w:themeColor="accent1" w:themeShade="BF"/>
      <w:spacing w:val="5"/>
    </w:rPr>
  </w:style>
  <w:style w:type="character" w:styleId="Hiperveza">
    <w:name w:val="Hyperlink"/>
    <w:basedOn w:val="Zadanifontodlomka"/>
    <w:uiPriority w:val="99"/>
    <w:semiHidden/>
    <w:unhideWhenUsed/>
    <w:rsid w:val="00784136"/>
    <w:rPr>
      <w:color w:val="467886"/>
      <w:u w:val="single"/>
    </w:rPr>
  </w:style>
  <w:style w:type="character" w:styleId="SlijeenaHiperveza">
    <w:name w:val="FollowedHyperlink"/>
    <w:basedOn w:val="Zadanifontodlomka"/>
    <w:uiPriority w:val="99"/>
    <w:semiHidden/>
    <w:unhideWhenUsed/>
    <w:rsid w:val="00784136"/>
    <w:rPr>
      <w:color w:val="96607D"/>
      <w:u w:val="single"/>
    </w:rPr>
  </w:style>
  <w:style w:type="paragraph" w:customStyle="1" w:styleId="msonormal0">
    <w:name w:val="msonormal"/>
    <w:basedOn w:val="Normal"/>
    <w:rsid w:val="00784136"/>
    <w:pPr>
      <w:spacing w:before="100" w:beforeAutospacing="1" w:after="100" w:afterAutospacing="1"/>
    </w:pPr>
    <w:rPr>
      <w:rFonts w:ascii="Times New Roman" w:eastAsia="Times New Roman" w:hAnsi="Times New Roman" w:cs="Times New Roman"/>
      <w:kern w:val="0"/>
      <w:sz w:val="24"/>
      <w:lang w:eastAsia="hr-HR"/>
    </w:rPr>
  </w:style>
  <w:style w:type="paragraph" w:customStyle="1" w:styleId="xl63">
    <w:name w:val="xl63"/>
    <w:basedOn w:val="Normal"/>
    <w:rsid w:val="00784136"/>
    <w:pPr>
      <w:spacing w:before="100" w:beforeAutospacing="1" w:after="100" w:afterAutospacing="1"/>
    </w:pPr>
    <w:rPr>
      <w:rFonts w:ascii="Times New Roman" w:eastAsia="Times New Roman" w:hAnsi="Times New Roman" w:cs="Times New Roman"/>
      <w:kern w:val="0"/>
      <w:sz w:val="24"/>
      <w:lang w:eastAsia="hr-HR"/>
    </w:rPr>
  </w:style>
  <w:style w:type="paragraph" w:customStyle="1" w:styleId="xl64">
    <w:name w:val="xl64"/>
    <w:basedOn w:val="Normal"/>
    <w:rsid w:val="00784136"/>
    <w:pPr>
      <w:spacing w:before="100" w:beforeAutospacing="1" w:after="100" w:afterAutospacing="1"/>
      <w:jc w:val="right"/>
    </w:pPr>
    <w:rPr>
      <w:rFonts w:ascii="Times New Roman" w:eastAsia="Times New Roman" w:hAnsi="Times New Roman" w:cs="Times New Roman"/>
      <w:kern w:val="0"/>
      <w:sz w:val="24"/>
      <w:lang w:eastAsia="hr-HR"/>
    </w:rPr>
  </w:style>
  <w:style w:type="paragraph" w:customStyle="1" w:styleId="xl65">
    <w:name w:val="xl65"/>
    <w:basedOn w:val="Normal"/>
    <w:rsid w:val="00784136"/>
    <w:pPr>
      <w:spacing w:before="100" w:beforeAutospacing="1" w:after="100" w:afterAutospacing="1"/>
      <w:textAlignment w:val="center"/>
    </w:pPr>
    <w:rPr>
      <w:rFonts w:ascii="Aptos Narrow" w:eastAsia="Times New Roman" w:hAnsi="Aptos Narrow" w:cs="Times New Roman"/>
      <w:b/>
      <w:bCs/>
      <w:kern w:val="0"/>
      <w:sz w:val="36"/>
      <w:szCs w:val="36"/>
      <w:lang w:eastAsia="hr-HR"/>
    </w:rPr>
  </w:style>
  <w:style w:type="paragraph" w:customStyle="1" w:styleId="xl66">
    <w:name w:val="xl66"/>
    <w:basedOn w:val="Normal"/>
    <w:rsid w:val="00784136"/>
    <w:pPr>
      <w:spacing w:before="100" w:beforeAutospacing="1" w:after="100" w:afterAutospacing="1"/>
      <w:textAlignment w:val="center"/>
    </w:pPr>
    <w:rPr>
      <w:rFonts w:ascii="Aptos Narrow" w:eastAsia="Times New Roman" w:hAnsi="Aptos Narrow" w:cs="Times New Roman"/>
      <w:kern w:val="0"/>
      <w:szCs w:val="28"/>
      <w:lang w:eastAsia="hr-HR"/>
    </w:rPr>
  </w:style>
  <w:style w:type="paragraph" w:customStyle="1" w:styleId="xl67">
    <w:name w:val="xl67"/>
    <w:basedOn w:val="Normal"/>
    <w:rsid w:val="00784136"/>
    <w:pPr>
      <w:pBdr>
        <w:top w:val="single" w:sz="4" w:space="0" w:color="000000"/>
        <w:left w:val="single" w:sz="4" w:space="0" w:color="000000"/>
        <w:bottom w:val="single" w:sz="4" w:space="0" w:color="000000"/>
        <w:right w:val="single" w:sz="4" w:space="0" w:color="000000"/>
      </w:pBdr>
      <w:shd w:val="clear" w:color="000000" w:fill="4472C4"/>
      <w:spacing w:before="100" w:beforeAutospacing="1" w:after="100" w:afterAutospacing="1"/>
    </w:pPr>
    <w:rPr>
      <w:rFonts w:ascii="Aptos Narrow" w:eastAsia="Times New Roman" w:hAnsi="Aptos Narrow" w:cs="Times New Roman"/>
      <w:b/>
      <w:bCs/>
      <w:color w:val="FFFFFF"/>
      <w:kern w:val="0"/>
      <w:sz w:val="24"/>
      <w:lang w:eastAsia="hr-HR"/>
    </w:rPr>
  </w:style>
  <w:style w:type="paragraph" w:customStyle="1" w:styleId="xl68">
    <w:name w:val="xl68"/>
    <w:basedOn w:val="Normal"/>
    <w:rsid w:val="00784136"/>
    <w:pPr>
      <w:pBdr>
        <w:top w:val="single" w:sz="4" w:space="0" w:color="000000"/>
        <w:left w:val="single" w:sz="4" w:space="0" w:color="000000"/>
        <w:bottom w:val="single" w:sz="4" w:space="0" w:color="000000"/>
        <w:right w:val="single" w:sz="4" w:space="0" w:color="000000"/>
      </w:pBdr>
      <w:shd w:val="clear" w:color="000000" w:fill="4472C4"/>
      <w:spacing w:before="100" w:beforeAutospacing="1" w:after="100" w:afterAutospacing="1"/>
      <w:jc w:val="right"/>
    </w:pPr>
    <w:rPr>
      <w:rFonts w:ascii="Aptos Narrow" w:eastAsia="Times New Roman" w:hAnsi="Aptos Narrow" w:cs="Times New Roman"/>
      <w:b/>
      <w:bCs/>
      <w:color w:val="FFFFFF"/>
      <w:kern w:val="0"/>
      <w:sz w:val="24"/>
      <w:lang w:eastAsia="hr-HR"/>
    </w:rPr>
  </w:style>
  <w:style w:type="paragraph" w:customStyle="1" w:styleId="xl69">
    <w:name w:val="xl69"/>
    <w:basedOn w:val="Normal"/>
    <w:rsid w:val="00784136"/>
    <w:pPr>
      <w:pBdr>
        <w:top w:val="single" w:sz="4" w:space="0" w:color="000000"/>
        <w:left w:val="single" w:sz="4" w:space="0" w:color="000000"/>
        <w:bottom w:val="single" w:sz="4" w:space="0" w:color="000000"/>
        <w:right w:val="single" w:sz="4" w:space="0" w:color="000000"/>
      </w:pBdr>
      <w:shd w:val="clear" w:color="000000" w:fill="D6DFEC"/>
      <w:spacing w:before="100" w:beforeAutospacing="1" w:after="100" w:afterAutospacing="1"/>
    </w:pPr>
    <w:rPr>
      <w:rFonts w:ascii="Aptos Narrow" w:eastAsia="Times New Roman" w:hAnsi="Aptos Narrow" w:cs="Times New Roman"/>
      <w:b/>
      <w:bCs/>
      <w:color w:val="000000"/>
      <w:kern w:val="0"/>
      <w:sz w:val="24"/>
      <w:lang w:eastAsia="hr-HR"/>
    </w:rPr>
  </w:style>
  <w:style w:type="paragraph" w:customStyle="1" w:styleId="xl70">
    <w:name w:val="xl70"/>
    <w:basedOn w:val="Normal"/>
    <w:rsid w:val="00784136"/>
    <w:pPr>
      <w:pBdr>
        <w:top w:val="single" w:sz="4" w:space="0" w:color="000000"/>
        <w:left w:val="single" w:sz="4" w:space="0" w:color="000000"/>
        <w:bottom w:val="single" w:sz="4" w:space="0" w:color="000000"/>
        <w:right w:val="single" w:sz="4" w:space="0" w:color="000000"/>
      </w:pBdr>
      <w:shd w:val="clear" w:color="000000" w:fill="D6DFEC"/>
      <w:spacing w:before="100" w:beforeAutospacing="1" w:after="100" w:afterAutospacing="1"/>
      <w:jc w:val="right"/>
    </w:pPr>
    <w:rPr>
      <w:rFonts w:ascii="Aptos Narrow" w:eastAsia="Times New Roman" w:hAnsi="Aptos Narrow" w:cs="Times New Roman"/>
      <w:b/>
      <w:bCs/>
      <w:color w:val="000000"/>
      <w:kern w:val="0"/>
      <w:sz w:val="24"/>
      <w:lang w:eastAsia="hr-HR"/>
    </w:rPr>
  </w:style>
  <w:style w:type="paragraph" w:customStyle="1" w:styleId="xl71">
    <w:name w:val="xl71"/>
    <w:basedOn w:val="Normal"/>
    <w:rsid w:val="00784136"/>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pPr>
    <w:rPr>
      <w:rFonts w:ascii="Aptos Narrow" w:eastAsia="Times New Roman" w:hAnsi="Aptos Narrow" w:cs="Times New Roman"/>
      <w:b/>
      <w:bCs/>
      <w:color w:val="000000"/>
      <w:kern w:val="0"/>
      <w:sz w:val="24"/>
      <w:lang w:eastAsia="hr-HR"/>
    </w:rPr>
  </w:style>
  <w:style w:type="paragraph" w:customStyle="1" w:styleId="xl72">
    <w:name w:val="xl72"/>
    <w:basedOn w:val="Normal"/>
    <w:rsid w:val="00784136"/>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right"/>
    </w:pPr>
    <w:rPr>
      <w:rFonts w:ascii="Aptos Narrow" w:eastAsia="Times New Roman" w:hAnsi="Aptos Narrow" w:cs="Times New Roman"/>
      <w:b/>
      <w:bCs/>
      <w:color w:val="000000"/>
      <w:kern w:val="0"/>
      <w:sz w:val="24"/>
      <w:lang w:eastAsia="hr-HR"/>
    </w:rPr>
  </w:style>
  <w:style w:type="paragraph" w:customStyle="1" w:styleId="xl73">
    <w:name w:val="xl73"/>
    <w:basedOn w:val="Normal"/>
    <w:rsid w:val="00784136"/>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ptos Narrow" w:eastAsia="Times New Roman" w:hAnsi="Aptos Narrow" w:cs="Times New Roman"/>
      <w:b/>
      <w:bCs/>
      <w:color w:val="000000"/>
      <w:kern w:val="0"/>
      <w:sz w:val="20"/>
      <w:szCs w:val="20"/>
      <w:lang w:eastAsia="hr-HR"/>
    </w:rPr>
  </w:style>
  <w:style w:type="paragraph" w:customStyle="1" w:styleId="xl74">
    <w:name w:val="xl74"/>
    <w:basedOn w:val="Normal"/>
    <w:rsid w:val="00784136"/>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right"/>
    </w:pPr>
    <w:rPr>
      <w:rFonts w:ascii="Aptos Narrow" w:eastAsia="Times New Roman" w:hAnsi="Aptos Narrow" w:cs="Times New Roman"/>
      <w:b/>
      <w:bCs/>
      <w:color w:val="000000"/>
      <w:kern w:val="0"/>
      <w:sz w:val="20"/>
      <w:szCs w:val="20"/>
      <w:lang w:eastAsia="hr-HR"/>
    </w:rPr>
  </w:style>
  <w:style w:type="paragraph" w:customStyle="1" w:styleId="xl75">
    <w:name w:val="xl75"/>
    <w:basedOn w:val="Normal"/>
    <w:rsid w:val="00784136"/>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Times New Roman" w:eastAsia="Times New Roman" w:hAnsi="Times New Roman" w:cs="Times New Roman"/>
      <w:color w:val="000000"/>
      <w:kern w:val="0"/>
      <w:sz w:val="16"/>
      <w:szCs w:val="16"/>
      <w:lang w:eastAsia="hr-HR"/>
    </w:rPr>
  </w:style>
  <w:style w:type="paragraph" w:customStyle="1" w:styleId="xl76">
    <w:name w:val="xl76"/>
    <w:basedOn w:val="Normal"/>
    <w:rsid w:val="00784136"/>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right"/>
    </w:pPr>
    <w:rPr>
      <w:rFonts w:ascii="Times New Roman" w:eastAsia="Times New Roman" w:hAnsi="Times New Roman" w:cs="Times New Roman"/>
      <w:color w:val="000000"/>
      <w:kern w:val="0"/>
      <w:sz w:val="16"/>
      <w:szCs w:val="16"/>
      <w:lang w:eastAsia="hr-HR"/>
    </w:rPr>
  </w:style>
  <w:style w:type="paragraph" w:customStyle="1" w:styleId="xl77">
    <w:name w:val="xl77"/>
    <w:basedOn w:val="Normal"/>
    <w:rsid w:val="007841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ptos Narrow" w:eastAsia="Times New Roman" w:hAnsi="Aptos Narrow" w:cs="Times New Roman"/>
      <w:b/>
      <w:bCs/>
      <w:color w:val="000000"/>
      <w:kern w:val="0"/>
      <w:sz w:val="20"/>
      <w:szCs w:val="20"/>
      <w:lang w:eastAsia="hr-HR"/>
    </w:rPr>
  </w:style>
  <w:style w:type="paragraph" w:customStyle="1" w:styleId="xl78">
    <w:name w:val="xl78"/>
    <w:basedOn w:val="Normal"/>
    <w:rsid w:val="007841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Aptos Narrow" w:eastAsia="Times New Roman" w:hAnsi="Aptos Narrow" w:cs="Times New Roman"/>
      <w:b/>
      <w:bCs/>
      <w:color w:val="000000"/>
      <w:kern w:val="0"/>
      <w:sz w:val="20"/>
      <w:szCs w:val="20"/>
      <w:lang w:eastAsia="hr-HR"/>
    </w:rPr>
  </w:style>
  <w:style w:type="paragraph" w:customStyle="1" w:styleId="xl79">
    <w:name w:val="xl79"/>
    <w:basedOn w:val="Normal"/>
    <w:rsid w:val="007841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000000"/>
      <w:kern w:val="0"/>
      <w:sz w:val="18"/>
      <w:szCs w:val="18"/>
      <w:lang w:eastAsia="hr-HR"/>
    </w:rPr>
  </w:style>
  <w:style w:type="paragraph" w:customStyle="1" w:styleId="xl80">
    <w:name w:val="xl80"/>
    <w:basedOn w:val="Normal"/>
    <w:rsid w:val="007841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color w:val="000000"/>
      <w:kern w:val="0"/>
      <w:sz w:val="18"/>
      <w:szCs w:val="18"/>
      <w:lang w:eastAsia="hr-HR"/>
    </w:rPr>
  </w:style>
  <w:style w:type="paragraph" w:customStyle="1" w:styleId="xl81">
    <w:name w:val="xl81"/>
    <w:basedOn w:val="Normal"/>
    <w:rsid w:val="00784136"/>
    <w:pPr>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pPr>
    <w:rPr>
      <w:rFonts w:ascii="Times New Roman" w:eastAsia="Times New Roman" w:hAnsi="Times New Roman" w:cs="Times New Roman"/>
      <w:color w:val="000000"/>
      <w:kern w:val="0"/>
      <w:sz w:val="24"/>
      <w:lang w:eastAsia="hr-HR"/>
    </w:rPr>
  </w:style>
  <w:style w:type="paragraph" w:customStyle="1" w:styleId="xl82">
    <w:name w:val="xl82"/>
    <w:basedOn w:val="Normal"/>
    <w:rsid w:val="00784136"/>
    <w:pPr>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jc w:val="right"/>
    </w:pPr>
    <w:rPr>
      <w:rFonts w:ascii="Times New Roman" w:eastAsia="Times New Roman" w:hAnsi="Times New Roman" w:cs="Times New Roman"/>
      <w:color w:val="000000"/>
      <w:kern w:val="0"/>
      <w:sz w:val="24"/>
      <w:lang w:eastAsia="hr-HR"/>
    </w:rPr>
  </w:style>
  <w:style w:type="paragraph" w:styleId="Tijeloteksta">
    <w:name w:val="Body Text"/>
    <w:basedOn w:val="Normal"/>
    <w:link w:val="TijelotekstaChar"/>
    <w:uiPriority w:val="1"/>
    <w:qFormat/>
    <w:rsid w:val="00756357"/>
    <w:pPr>
      <w:widowControl w:val="0"/>
      <w:autoSpaceDE w:val="0"/>
      <w:autoSpaceDN w:val="0"/>
    </w:pPr>
    <w:rPr>
      <w:rFonts w:ascii="Tahoma" w:eastAsia="Tahoma" w:hAnsi="Tahoma" w:cs="Tahoma"/>
      <w:kern w:val="0"/>
      <w:sz w:val="14"/>
      <w:szCs w:val="14"/>
      <w:lang w:val="bs"/>
      <w14:ligatures w14:val="none"/>
    </w:rPr>
  </w:style>
  <w:style w:type="character" w:customStyle="1" w:styleId="TijelotekstaChar">
    <w:name w:val="Tijelo teksta Char"/>
    <w:basedOn w:val="Zadanifontodlomka"/>
    <w:link w:val="Tijeloteksta"/>
    <w:uiPriority w:val="1"/>
    <w:rsid w:val="00756357"/>
    <w:rPr>
      <w:rFonts w:ascii="Tahoma" w:eastAsia="Tahoma" w:hAnsi="Tahoma" w:cs="Tahoma"/>
      <w:kern w:val="0"/>
      <w:sz w:val="14"/>
      <w:szCs w:val="14"/>
      <w:lang w:val="bs"/>
      <w14:ligatures w14:val="none"/>
    </w:rPr>
  </w:style>
  <w:style w:type="paragraph" w:customStyle="1" w:styleId="Default">
    <w:name w:val="Default"/>
    <w:rsid w:val="000D3487"/>
    <w:pPr>
      <w:autoSpaceDE w:val="0"/>
      <w:autoSpaceDN w:val="0"/>
      <w:adjustRightInd w:val="0"/>
      <w:spacing w:after="0" w:line="240" w:lineRule="auto"/>
    </w:pPr>
    <w:rPr>
      <w:rFonts w:ascii="Calibri" w:hAnsi="Calibri" w:cs="Calibri"/>
      <w:color w:val="000000"/>
      <w:kern w:val="0"/>
      <w:sz w:val="24"/>
      <w14:ligatures w14:val="none"/>
    </w:rPr>
  </w:style>
  <w:style w:type="paragraph" w:styleId="Tekstbalonia">
    <w:name w:val="Balloon Text"/>
    <w:basedOn w:val="Normal"/>
    <w:link w:val="TekstbaloniaChar"/>
    <w:uiPriority w:val="99"/>
    <w:semiHidden/>
    <w:unhideWhenUsed/>
    <w:rsid w:val="000D3487"/>
    <w:rPr>
      <w:rFonts w:ascii="Tahoma" w:hAnsi="Tahoma" w:cs="Tahoma"/>
      <w:kern w:val="0"/>
      <w:sz w:val="16"/>
      <w:szCs w:val="16"/>
      <w14:ligatures w14:val="none"/>
    </w:rPr>
  </w:style>
  <w:style w:type="character" w:customStyle="1" w:styleId="TekstbaloniaChar">
    <w:name w:val="Tekst balončića Char"/>
    <w:basedOn w:val="Zadanifontodlomka"/>
    <w:link w:val="Tekstbalonia"/>
    <w:uiPriority w:val="99"/>
    <w:semiHidden/>
    <w:rsid w:val="000D3487"/>
    <w:rPr>
      <w:rFonts w:ascii="Tahoma" w:hAnsi="Tahoma" w:cs="Tahoma"/>
      <w:kern w:val="0"/>
      <w:sz w:val="16"/>
      <w:szCs w:val="16"/>
      <w14:ligatures w14:val="none"/>
    </w:rPr>
  </w:style>
  <w:style w:type="paragraph" w:styleId="Bezproreda">
    <w:name w:val="No Spacing"/>
    <w:link w:val="BezproredaChar"/>
    <w:uiPriority w:val="99"/>
    <w:qFormat/>
    <w:rsid w:val="000D3487"/>
    <w:pPr>
      <w:spacing w:after="0" w:line="240" w:lineRule="auto"/>
    </w:pPr>
    <w:rPr>
      <w:rFonts w:asciiTheme="minorHAnsi" w:hAnsiTheme="minorHAnsi" w:cstheme="minorBidi"/>
      <w:kern w:val="0"/>
      <w:sz w:val="22"/>
      <w:szCs w:val="22"/>
      <w14:ligatures w14:val="none"/>
    </w:rPr>
  </w:style>
  <w:style w:type="paragraph" w:styleId="Zaglavlje">
    <w:name w:val="header"/>
    <w:basedOn w:val="Normal"/>
    <w:link w:val="ZaglavljeChar"/>
    <w:uiPriority w:val="99"/>
    <w:unhideWhenUsed/>
    <w:rsid w:val="000D3487"/>
    <w:pPr>
      <w:tabs>
        <w:tab w:val="center" w:pos="4536"/>
        <w:tab w:val="right" w:pos="9072"/>
      </w:tabs>
    </w:pPr>
    <w:rPr>
      <w:rFonts w:asciiTheme="minorHAnsi" w:hAnsiTheme="minorHAnsi" w:cstheme="minorBidi"/>
      <w:kern w:val="0"/>
      <w:sz w:val="22"/>
      <w:szCs w:val="22"/>
      <w14:ligatures w14:val="none"/>
    </w:rPr>
  </w:style>
  <w:style w:type="character" w:customStyle="1" w:styleId="ZaglavljeChar">
    <w:name w:val="Zaglavlje Char"/>
    <w:basedOn w:val="Zadanifontodlomka"/>
    <w:link w:val="Zaglavlje"/>
    <w:uiPriority w:val="99"/>
    <w:rsid w:val="000D3487"/>
    <w:rPr>
      <w:rFonts w:asciiTheme="minorHAnsi" w:hAnsiTheme="minorHAnsi" w:cstheme="minorBidi"/>
      <w:kern w:val="0"/>
      <w:sz w:val="22"/>
      <w:szCs w:val="22"/>
      <w14:ligatures w14:val="none"/>
    </w:rPr>
  </w:style>
  <w:style w:type="paragraph" w:styleId="Podnoje">
    <w:name w:val="footer"/>
    <w:basedOn w:val="Normal"/>
    <w:link w:val="PodnojeChar"/>
    <w:uiPriority w:val="99"/>
    <w:unhideWhenUsed/>
    <w:rsid w:val="000D3487"/>
    <w:pPr>
      <w:tabs>
        <w:tab w:val="center" w:pos="4536"/>
        <w:tab w:val="right" w:pos="9072"/>
      </w:tabs>
    </w:pPr>
    <w:rPr>
      <w:rFonts w:asciiTheme="minorHAnsi" w:hAnsiTheme="minorHAnsi" w:cstheme="minorBidi"/>
      <w:kern w:val="0"/>
      <w:sz w:val="22"/>
      <w:szCs w:val="22"/>
      <w14:ligatures w14:val="none"/>
    </w:rPr>
  </w:style>
  <w:style w:type="character" w:customStyle="1" w:styleId="PodnojeChar">
    <w:name w:val="Podnožje Char"/>
    <w:basedOn w:val="Zadanifontodlomka"/>
    <w:link w:val="Podnoje"/>
    <w:uiPriority w:val="99"/>
    <w:rsid w:val="000D3487"/>
    <w:rPr>
      <w:rFonts w:asciiTheme="minorHAnsi" w:hAnsiTheme="minorHAnsi" w:cstheme="minorBidi"/>
      <w:kern w:val="0"/>
      <w:sz w:val="22"/>
      <w:szCs w:val="22"/>
      <w14:ligatures w14:val="none"/>
    </w:rPr>
  </w:style>
  <w:style w:type="paragraph" w:customStyle="1" w:styleId="Sadraj">
    <w:name w:val="Sadržaj"/>
    <w:basedOn w:val="Normal"/>
    <w:link w:val="Znaksadraja"/>
    <w:qFormat/>
    <w:rsid w:val="000D3487"/>
    <w:pPr>
      <w:spacing w:line="276" w:lineRule="auto"/>
      <w:jc w:val="both"/>
    </w:pPr>
    <w:rPr>
      <w:rFonts w:ascii="Times New Roman" w:eastAsia="MS PGothic" w:hAnsi="Times New Roman" w:cs="Times New Roman"/>
      <w:color w:val="000000"/>
      <w:kern w:val="0"/>
      <w:sz w:val="24"/>
      <w14:ligatures w14:val="none"/>
    </w:rPr>
  </w:style>
  <w:style w:type="character" w:customStyle="1" w:styleId="Znaksadraja">
    <w:name w:val="Znak sadržaja"/>
    <w:link w:val="Sadraj"/>
    <w:locked/>
    <w:rsid w:val="000D3487"/>
    <w:rPr>
      <w:rFonts w:ascii="Times New Roman" w:eastAsia="MS PGothic" w:hAnsi="Times New Roman" w:cs="Times New Roman"/>
      <w:color w:val="000000"/>
      <w:kern w:val="0"/>
      <w:sz w:val="24"/>
      <w14:ligatures w14:val="none"/>
    </w:rPr>
  </w:style>
  <w:style w:type="character" w:styleId="Naglaeno">
    <w:name w:val="Strong"/>
    <w:basedOn w:val="Zadanifontodlomka"/>
    <w:uiPriority w:val="22"/>
    <w:qFormat/>
    <w:rsid w:val="000D3487"/>
    <w:rPr>
      <w:b/>
      <w:bCs/>
    </w:rPr>
  </w:style>
  <w:style w:type="character" w:customStyle="1" w:styleId="BezproredaChar">
    <w:name w:val="Bez proreda Char"/>
    <w:link w:val="Bezproreda"/>
    <w:uiPriority w:val="99"/>
    <w:locked/>
    <w:rsid w:val="000D3487"/>
    <w:rPr>
      <w:rFonts w:asciiTheme="minorHAnsi" w:hAnsiTheme="minorHAnsi" w:cstheme="minorBidi"/>
      <w:kern w:val="0"/>
      <w:sz w:val="22"/>
      <w:szCs w:val="22"/>
      <w14:ligatures w14:val="none"/>
    </w:rPr>
  </w:style>
  <w:style w:type="table" w:customStyle="1" w:styleId="Obinatablica1">
    <w:name w:val="Obična tablica1"/>
    <w:semiHidden/>
    <w:rsid w:val="000D3487"/>
    <w:pPr>
      <w:spacing w:after="0" w:line="240" w:lineRule="auto"/>
    </w:pPr>
    <w:rPr>
      <w:rFonts w:ascii="Calibri" w:eastAsia="SimSun" w:hAnsi="Calibri" w:cs="Times New Roman"/>
      <w:kern w:val="0"/>
      <w:sz w:val="20"/>
      <w:szCs w:val="20"/>
      <w:lang w:eastAsia="hr-HR"/>
      <w14:ligatures w14:val="none"/>
    </w:rPr>
    <w:tblPr>
      <w:tblCellMar>
        <w:top w:w="0" w:type="dxa"/>
        <w:left w:w="108" w:type="dxa"/>
        <w:bottom w:w="0" w:type="dxa"/>
        <w:right w:w="108" w:type="dxa"/>
      </w:tblCellMar>
    </w:tblPr>
  </w:style>
  <w:style w:type="paragraph" w:styleId="StandardWeb">
    <w:name w:val="Normal (Web)"/>
    <w:basedOn w:val="Normal"/>
    <w:uiPriority w:val="99"/>
    <w:semiHidden/>
    <w:unhideWhenUsed/>
    <w:rsid w:val="00AD67C8"/>
    <w:pPr>
      <w:spacing w:before="100" w:beforeAutospacing="1" w:after="100" w:afterAutospacing="1"/>
    </w:pPr>
    <w:rPr>
      <w:rFonts w:ascii="Times New Roman" w:eastAsia="Times New Roman" w:hAnsi="Times New Roman" w:cs="Times New Roman"/>
      <w:kern w:val="0"/>
      <w:sz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8042">
      <w:bodyDiv w:val="1"/>
      <w:marLeft w:val="0"/>
      <w:marRight w:val="0"/>
      <w:marTop w:val="0"/>
      <w:marBottom w:val="0"/>
      <w:divBdr>
        <w:top w:val="none" w:sz="0" w:space="0" w:color="auto"/>
        <w:left w:val="none" w:sz="0" w:space="0" w:color="auto"/>
        <w:bottom w:val="none" w:sz="0" w:space="0" w:color="auto"/>
        <w:right w:val="none" w:sz="0" w:space="0" w:color="auto"/>
      </w:divBdr>
    </w:div>
    <w:div w:id="15797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arodne-novine.nn.hr/clanci/sluzbeni/2022_06_67_996.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A440-D128-431C-95C4-A617F57D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66</Pages>
  <Words>20245</Words>
  <Characters>115402</Characters>
  <Application>Microsoft Office Word</Application>
  <DocSecurity>0</DocSecurity>
  <Lines>961</Lines>
  <Paragraphs>270</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135377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Sandrovac</dc:creator>
  <cp:keywords/>
  <dc:description/>
  <cp:lastModifiedBy>Opcina Sandrovac</cp:lastModifiedBy>
  <cp:revision>11</cp:revision>
  <dcterms:created xsi:type="dcterms:W3CDTF">2024-12-04T12:56:00Z</dcterms:created>
  <dcterms:modified xsi:type="dcterms:W3CDTF">2024-12-05T08:10:00Z</dcterms:modified>
</cp:coreProperties>
</file>