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8006c26e4fd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35183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ŠANDROVAC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476.862,62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1.984.385,08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416,1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403.713,69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627.596,07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73.148,93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1.356.789,01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1854,8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11.486,59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91.870,73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65.453,60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80.384,14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65.367,82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14.599,52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14.599,59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14.599,52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14.599,59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100,0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1.276.821,60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skladu s odredbama Pravilnika o financijskom izvještavanju u proračunskom računovodstvu (Narodne Novine, br. 37/22), Pravilnika o proračunskom računovodstvu i Računskom planu (NN.158/23 i 154/24) e sastavljen je Financijski izvještaj Općine Šandrovac za razdoblje siječanj – lipanj  2025. godine koji se sastoji od: 
	Izvještaja o prihodima i rashodima, primicima i izdacima (Obrazac PR-RAS), 
	Izvještaj o obvezama (Obrazac OBVEZE), 
	Bilješki.  
Proračun Općine Šandrovac za 2025. godinu i projekcije za 2026. i 2027. godinu donesen je na 30 sjednici Općinskog vijeća Općine Šandrovac održanoj dana 04.12.2024. godine (OG.OŠ.br.06/24  ): 4.834.883,00 €
https://www.sandrovac.hr/Dokumenti/OPCINSKI_GLASNIK_OPCINE_SANDROVAC_062024_12.12.2024.pdf
I. Izmjene i dopune Proračuna Općine Šandrovac za 2025. godinu  donesene su na 3. sjednici Općinskog vijeća Općine Šandrovac  održanoj 17.06.2025.  godine. ( OG.OŠ .br.6/25) : 4.864.883,00 € ( povećanje 30.000.00 €)
https://www.sandrovac.hr/Dokumenti/OPCINSKI_GLASNIK_OPCINE_SANDROVAC_BROJ_06_2025_bJaBaH.pdf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476.862,62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1.984.385,08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 ostvareni su za 316,1 % više u odnosu na  isto razdoblje 2024 g.  Ovakvo veliko povećanje u velikom dijelu odnosi se na primljene  Pomoći.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101.720,96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141.781,02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od 39,4% odnosi se na povećanje prihoda od poreza na dohodak, poreza na imovinu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dohodak (šifre 6111 do 6116 - 6117 - 6119)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93.016,41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126.200,34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je ostvareno uglavnom radi povećanja plaća u odnosu na prethodno razdoblje.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dohodak od nesamostalnog rada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95.824,25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126.200,34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 je 31,7 % više u odnosu na prošlu godinu radi povećanja plaća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Porezi na imovinu (šifre 6131 do 6135)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7.659,95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14.808,59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poreza na imovinu ostvaren je 93,3 % više u odnosu na isto izvještajno razdoblje prošle godine.  Povećanje se odnosi u najvećem dijelu radi poreza na nekretnine.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Stalni porezi na nepokretnu imovinu (zemlju, zgrade, kuće i ostalo)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474,15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 Prihod po ovoj osnovi odnosi se na Porez na kuće za odmor. U odnosu na prošlu godinu ostvaren je 69,60 % manje .  Ostvarene uplate odnose se na dug od prijašnjih godina. Općina Šandrovac je izdavanje Rješenje i naplatu prenijela na PU.   U ovom izvještajnom razdoblju Rješenja još uvijek nisu izdana 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Povremeni porezi na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7.185,80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14.664,59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povećan je prihod po ovoj osnovi za 104,10 % i odnosi se na Porez na promet nekretnina.( PU - naplata i izdavanje rješenja)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Porezi na robu i usluge (šifre 6141 do 61476148)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se odnosi na Porez na potrošnju alkoholnih i bezalkoholnih pića.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promet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se odnosi na Porez na potrošnju alkoholnih i bezalkoholnih pića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202.510,12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1.588.870,58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i od subjekata unutar općeg proračuna ostvareni su u iznosu od 1.588.870,58 . U odnosu na isto razdoblje 2024  pomoći su ostvarene  684,60% više . Pomoći se odnose na sredstva fiskalnog izravnanje i tekuće potpore za predškolske djelatnosti ( tek.pomoći : 218.870,58€ ) i kapitalnih pomoći  ( 1.370.000,00€)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proračunu i izvanproračunskim korisnicima iz drugih proračuna (šifre 6331+6332)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195.444,12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218.870,58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218.870,58 € odnosi se na : 
-fiskalnu održivost dječjih vrtića 34.992,00€
-fiskalno izravnanje 183.878,58 €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195.444,12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218.870,58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218.870,58 € odnosi se na : 
-fiskalnu održivost dječjih vrtića 34.992,00€
-fiskalno izravnanje 183.878,58 €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temeljem prijenosa EU sredstava (šifre 6381+6382)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7.066,00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1.370.000,00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se odnose na kapitalne pomoći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7.066,00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1.370.000,00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pomoći iz drž. pror. temeljem prijenosa EU sredstava odnose se na:
-pomoći iz drž.pror. za Klizište u ul.Vinogradska , Šandrovac u iznosu od 1.350.000,00 a temeljem Odluke vlade RH i putem Ministarstva prostornog uređenja , graditeljstva i državne imovine za sanaciju klizišta u Vinogradskoj ulici u Šandrovcu.
- pomoći -APPRi ruralnom razvoju-putem Lokalne agencijske grupe  Sjeverna Bilogora  u iznosu od 20.000.€ za rekonstrukcije objekata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137.310,05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138.087,16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imovine ostvareni su 0,6 % više u odnosu na prošlu godinu a sastoje se iz :
-prihodi od nefin.imovine,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nefinancijske imovine (šifre 6421 do 6429)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137.310,05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138.087,16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nefinancijske imovine ostvareni su 0,6 % više u odnosu na prošlu godinu  138.087,16 € a sastoje se iz :
-prihodi od zakupa i iznajmljivanja imovine , naknada za korištenje nef.imovine i ostali prihodi od nef.imovine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zakupa i iznajmljivanja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11.026,43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14.365,21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zakupa i iznajmljivanja imovine  čine :
*prihod od zakupa poljoprivrednog zemljišta -2.712,40
*najamnina i zakup poslovnih prostora - 11.652,81 
*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Naknada za korištenje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126.183,62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123.682,14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naknade za korištenje nefinancijske imovine čine :
*naknada za eksploataciju mineralnih sirovina - naftna renta - 91.692,44
*pravo služnosti - 17.107,67
*eksploatacija- kaptažni plin  11.419,59
*prihod od režija - 3.462,44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35.321,49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115.646,32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upravnih i administrativnih pristojbi, pristojbi po posebnim propisima i naknada  u odnosu na prošlo izvještajno razdoblje ostvareno se 227,4% više.
ovakvo veliko povećanje uglavnom se odnosi na prihode po posebnim propisima i ostalim  prihodima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Upravne i administrativne pristojbe (šifre 6511 do 6514)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je ostvaren u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ostalih  pristojbi i naknada  ostvaren u iznosu od 67,75 € odnosi se na boravišnu pristojbu.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vodnog gospodarstva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prošlo izvještajno razdoblje Prihod vodnog doprinosa ostvaren je 73,7 % više  u odnosu na 2024 g. u iznosu od 27,46€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šume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9.274,34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12.918,42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godinu, doprinos za šume ostvaren je 39,3 % više  u iznosu 12.918,42€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2.183,02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62.549,23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2865,3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po ovoj osnovi ostvaren je o velikom postotku u odnosu na prošlu godinu iz razloga što je prihod za troškove Programa Zaželi - faza IV počeo  od  srpnja .2024. tako da  prihod od prošle godine nije ušao u izvještaj 2024.g.
Za ovo izvještajno razdoblje Ostali nespomenuti prihodi ostvareni su 62.549,23 € a čine ih :
*prihod za Program Zaželi -57.832,68
*naknada za usluge vaganja - 693,50
*ostali nespomenuti prihodi - 4.023,05 ( najznačajniji prihod- 2.865,47 uplata za BO-lokalni izbori 50%)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Komunalni doprinosi i naknade (šifre 6531 do 6533)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23.848,23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40.083,46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168,1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 ovoj osnovi u odnosu na prošlu godinu ostvareni su 68,10 % više a čine ih komunalna naknada i naknada za komunalne priključke.
*komunalna naknada ostvarena je 75,8% više nego prošle godine a najveći razlog ostvarenja je povećanje komunalne naknade za 2025.g.
*prihod od komunalnih priključaka u odnosu na prethodnu godinu veći su 20,8%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403.713,69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627.596,07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za razdoblje od 01.01.-30.06.2025 ostvareni su u iznosu od    627.596,07 € što je za 55,5 % više  u odnosu na izvještajno razdoblje prošle godine. Rashodi su ostvareni kako slijedi u bilješkama: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66.923,23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139.405,59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Iskazani su rashodi za zaposlene (139.405,59	€ ) koji su u odnosu za prethodnu godinu veći  za 108,3%. Rast troškova odnosi se na povećanje plaća i troškova naknada. Ujedno u prošlom izvještajnom razdoblju nije bilo djelatnica u Programu Zaželi.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55.951,98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115.078,91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Bruto plaće u iznosu 115.078,91 čine plaće općine  69.520,16 i plaće Programa Zaželi u iznosu  45.558,75€.
Rast troškova odnosi se na povećanje plaća i troškova naknada. Ujedno u prošlom izvještajnom razdoblju nije bilo djelatnica u Programu Zaželi.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54.371,30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114.355,41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Plaće za redovni rad  u iznosu 114.355,41 čine plaće općine  68.796,66 i plaće Programa Zaželi u iznosu  45.558,75€.
Rast troškova odnosi se na povećanje plaća i troškova naknada. Ujedno u prošlom izvještajnom razdoblju nije bilo djelatnica u Programu Zaželi.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1.580,68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723,50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Plaće u naravi  odnose se na TO u naravi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5.458,05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rashodi za zaposlene u iznosu od  5.458,05€ odnose se na troškove općine u iznosu 4.258,05€  i  1.200.€ koji se odnose na program Zaželi.
Ostali rashodi čine troškovi :
- Jub.nagrada , uskrsnica i regres za GO -3.199,55
-TO-do propisanog iznosa -1.058,50
-regres i uskrsnica 1.200.€- program Zaželi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8.971,25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18.868,63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Doprinosi na plaće 
-općina -11.351,43
-program Zaželi  -7.517,20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8.971,25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18.868,63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Doprinosi na plaće 
-općina -11.351,43
-program Zaželi  -7.517,20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190.791,33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247.815,49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okviru računa ove skupine evidentiraju se rashodi korištenja usluga i dobara potrebni za redovno funkcioniranje i obavljanje djelatnosti proračuna i proračunskih korisnika.  Ova skupina  obuhvaća  rashode  za materijal i usluge  a odnose se na materijal i usluge za funkcioniranje djelatnosti predstavničkog i izvršnog tijela, jedinstvenog upravnog odjela , komunalnih djelatnosti, održavanje postojeće infrastrukture , javnu rasvjetu i sl. 
Rashodi u iznosu od 244.213,61 € odnose se na općinu ,  a iznos od 3.601,88€ odnosi se na isplatu prijevoza za program Zaželi.
Značajnija odstupanja su u naknadi za prijevoz radi troškova programa Zaželi koji u prošlom izvještajnom razdoblju nije bio, te stručno usavršavanje djelatnika.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prijevoz, za rad na terenu i odvojeni život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2.388,66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5.862,15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-općina-  2.260,27
-program Zaželi -3.601,88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se odnose na stručno usavršavanje djelatnika općine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897,85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se odnosi na naknadu za korištenje osobnog automobila u službene svrhe.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3.985,00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2.533,08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trošak čine :
-uredski i ost.matr. -1.143,67
-sredstva za čišćenje i higijenu - 1.389,41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600,91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trošak odnosi se zemlju i cvijeće za javne površine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Energija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16.260,87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19.269,88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trošak se odnosi na potrošnju električne energije i plina   na objektima u vlasništvu Općine i  javne rasvjete , te  gorivo za službena vozila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25.701,90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14.481,21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Ovi rashodi odnose se na :
-održavanje građevinskih objekata - 12.145,88
-održavanje opreme  - 1.034,08
-održavanje JR  - 1.301,25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112.883,12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156.958,73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usluge  veći su 39 % u odnosu na 2024 . Značajnije odstupanje u ovoj skupini rashoda je na usl.tekućeg i investicijskog održavanja i komunalnih usluga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76.519,79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118.329,74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Ovi troškovi čine :
*Usluge tekućeg i investicijskog održavanja građevinskih objekata u iznosu od 84.667,85 € a odnose se na :
-domove i ostale građ.objekte u vl.OŠ: -24.645,79
-groblja - 3.913,00
-javne površine -23.944,43
-proširenje groblja Šandrovac -32.164,63
*Usluge tekućeg i investicijskog održavanja  postrojenja i opreme  1.817,08
*Usluge tekućeg i investicijskog održavanja prijevoznih sredstava 723,81
*Ostale usluge tekućeg i investicijskog održavanja   -31.121,00 € a odnose se na:
-usl.pospremanja i čišćenja 4.882,50
-ost. usluge - 2.118,50
-košnja bankina poljskih puteva -9.219,00
-usl.komunalnih djelatnika , kamiona i radnih stroje va - poljski putevi - 11.307,76
-održavanje vodovoda i komunalni priključci -3.593,24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7.791,13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11.494,35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Odstupanje ovih rashoda u odnosu na prethodnu godinu uglavnom se odnosi na  povećane troškove odvoza i zbrinjavanja otpada na području općine i veterinarske usluge -zbrinjavanje pasa lutalica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1.808,04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2.286,24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rashod  povećan je iz razloga nadogradnje info sustava i njegovog održavanja.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3.054,92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8.087,91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ostale usluge  u odnosu na 2024  povećane su za 126,8% a najveći razlog je što u ovoj skupini rashoda je novi - usluge Eureda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2.497,51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17.244,76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690,5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2024 izvršeni su troškovi 590,5 % više. Najveći trošak  odnosi se na troškove Lokalnih izbora.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2.739,83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2024. police osiguranja za 2025 sklopljene su ranije tako da je trošak iskazan  sa 30.06.2025.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849,64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338,8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ovim rashodima  Javno bilježničke usluge  su značajno povećane.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Troškovi sudskih postupaka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1.626,49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3.659,55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Ovaj trošak je povećan radi  ovršnih postupaka iza pokojnika čije se imovine odrekla obitelj a automatizmom ju nasljeđuje LS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Bankarske usluge i usluge platnog prometa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779,42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1.134,88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Radi povećanog prometa žiro računa općine i troškovi platnog prometa su porasli.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dane u inozemstvo i unutar općeg proračuna (šifre 361+362+363+365+366+367+368+369)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75.374,53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162.153,26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dane u inozemstvo i unutar općeg proračuna u iznosu od 162.153,26€ odnose se na pomoći unutar općeg proračuna i prijenose proračunskim korisnicima ostvarene su  115,1% više u odnosu na 2024.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drugom proračunu i izvanproračunskim korisnicima (šifre 3631 do 3636)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73.138,56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
         Tekuće pomoći drugom proračunu i izvanpror. korisnicima 73.138,56 € odnosi se 
-	PZC Bjelovar- za rekonstrukciju ŽC Kašljavac  73.138,56
  U prošlom izvještajnom razdoblju nije bilo troškova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proračunskim korisnicima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75.374,53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89.014,70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Ovi rashodi  obuhvaćaju :
-prijenosi proračunskim korisnicima iz općinskog proračuna za financiranje redovne djelatnosti odnose se na prijenose Domu za starije i nemoćne osobe Šandrovac i Dječjeg vrtića Šandrovac. U procesu izrade konsolidiranog financijskog izvještaja navedeni prijenosi /rashodi se sučeljavaju i eliminiraju.
prijenose proračunskim korisnicima ostvarene su  18,1% više u odnosu na 2024.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12.060,00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14.639,80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 građanima i kućanstvima mogu  se isplaćivati u novcu , općenito za njihove potrebe ili u naravi. Ovi rashodi sadrže:
-ostale naknade građanima i kućanstvima iz proračuna  koji se odnose na  pomoći obiteljima i kućanstvima socijalno ugroženima, stipendije studentima , potpore za novorođeno dijete,   božićnice i uskrsnice za umirovljenike, financiranje prijevoza i smještaja srednjoškolaca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9.600,00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-pomoć mladim obiteljima i kućanstvima- 3.000,00
-potpore za novorođeno dijete -2.900,00
-umirovljenici- božićnica i uskrsnica- 6.200,00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 neprofitnim organizacijama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prijenose OŠ za nabavku nefinancijske imovine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73.148,93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1.356.789,01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1854,8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Višak prihoda je ostvaren iz razloga što su dobivena sredstva  za  sanaciju klizišta a  radovi nisu izvršeni.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91.870,73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65.453,60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okviru ove skupine evidentiraju se nabava građevinskih objekata, postrojenja i opreme, prijevoznih sredstava, knjige , umjetnička djela i ostale izložbene vrijednosti, višegodišnji nasadi, i nematerijalna proizvedena imovina
-građevinski objekti obuhvaćaju rekonstrukciju Vidikovca  i asfaltiranje nerazvrstanih cesta ,izvođenje radova na sustavu odvodnje i kanalizacije (projekti).
-postrojenja i oprema obuhvaća nabavku uredskog namještaja , računalne, komunikacijske  opreme te opreme za ostale namjene.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Ceste, željeznice i ostali prometni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23.225,00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47.343,75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*Za ceste i ost.prometne objekte – otplata za NC Lasovac brdo-IV faza 47.343,75€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UKUPNI PRIHODI (šifre 6+7)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488.349,21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1.984.470,86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u odnosu na 2024 veći su rado  dobivene pomoći za  sanaciju klizišta.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14.599,52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14.599,59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Otplata glavnice dugoročnog kredita  koji je realiziran u 2020g.kod Erste&amp;steiermarkische bank d.d.  u iznosu od 145.995. € u svrhu kupnje nekretnine za Poslovnu zonu Bjelovarska. Kredit je potpisan sa rokom vraćanja 60 mjeseci te je za zaduživanje traženo i dobiveno odobrenje Ministarstva financija. Rok otplate kredita je 30.07.2025.g. Za ovaj kredit  Ministarstvu financija redovno se dostavlja Izvješće o zaduženju –Obrazac IZJS.  
Kredit je u cijelosti otplaćen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UKUPNI PRIHODI I PRIMICI (šifre X067+8)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X678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488.349,21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1.984.470,86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u odnosu na 2024 veći su radi  dobivene pomoći za  sanaciju klizišta.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1. siječnja (=stanju obveza iz Izvještaja o obvezama na 31. prosinca prethodne godine)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53.351,86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1.siječnja :
23- obveze za rashode poslovanja 38.470,39
24- obveze za nef.imovinu     281,88
26- obveze za financijsku imovinu  14.599,59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Povećanje obveza u izvještajnom razdoblju (šifre V003+N23+N24 + 'N dio 25,26'+N27)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721.675,97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obveza u izvještajnom razdoblju:
-rashodi poslovanja - 23  / 663.304,22
-rashodi za nef.im.   - 24  /     66.767,00
-rashodi  skupine  27/            22.604,75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Podmirene obveze u izvještajnom razdoblju (šifre V005+P23+P24 + 'P dio 25,26'+P27)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702.283,03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Podmirene obveze u izvještajnom razdoblju u iznosu 702.283,03	 odnose se  na:
-rashodi poslovanja - 23  / 601.210,21
-rashodi za nef.im.   - 24  /     66.048,88
-rashodi  skupine  27/           20.424,35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7.356,85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:
- materijalni rashodi  1.923,22
-naknade građanima i kućanstvima- 3.222,99
-ostale tekuće obveze - 21,24
- obveze za predujmove  - 2.180,40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Ukupno obveze za rashode poslovanja (šifre D231+D232+D234+D235+D236+D237+D 238+D239)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5.176,45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odnose se na :
- materijalni rashodi  1.923,22
-naknade građanima i kućanstvima- 3.222,99
-ostale tekuće obveze - 21,24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predujmove, depozite, jamčevne pologe i tuđe prihode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 za predujmove, depozite, jamčevne pologe i tuđe prihode u iznosu od 2.180,40  dospjeli su na naplatu.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65.387,95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na kraju izvještajnog razdoblja  65.387,95	:
-za zaposlene- 25.366,86
-materijalne rashode -5.211,76
-financijske rashode -172,27
-pomoći - 36.569,28
-naknade građ.i kućanstvima - 3.222,99
-ostale tek.obveze - 21,24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312b035f4216" /></Relationships>
</file>